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30158" w14:textId="4DF52C47" w:rsidR="007E764F" w:rsidRPr="007E764F" w:rsidRDefault="007E764F" w:rsidP="007E764F">
      <w:r>
        <w:rPr>
          <w:noProof/>
        </w:rPr>
        <w:drawing>
          <wp:anchor distT="0" distB="0" distL="114300" distR="114300" simplePos="0" relativeHeight="251658240" behindDoc="0" locked="0" layoutInCell="1" allowOverlap="1" wp14:anchorId="1069B9F0" wp14:editId="7D2148E0">
            <wp:simplePos x="0" y="0"/>
            <wp:positionH relativeFrom="column">
              <wp:posOffset>1156477</wp:posOffset>
            </wp:positionH>
            <wp:positionV relativeFrom="paragraph">
              <wp:posOffset>14491</wp:posOffset>
            </wp:positionV>
            <wp:extent cx="3387217" cy="2975212"/>
            <wp:effectExtent l="0" t="0" r="3810" b="0"/>
            <wp:wrapNone/>
            <wp:docPr id="20096362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636235" name="Picture 2009636235"/>
                    <pic:cNvPicPr/>
                  </pic:nvPicPr>
                  <pic:blipFill>
                    <a:blip r:embed="rId7">
                      <a:extLst>
                        <a:ext uri="{28A0092B-C50C-407E-A947-70E740481C1C}">
                          <a14:useLocalDpi xmlns:a14="http://schemas.microsoft.com/office/drawing/2010/main" val="0"/>
                        </a:ext>
                      </a:extLst>
                    </a:blip>
                    <a:stretch>
                      <a:fillRect/>
                    </a:stretch>
                  </pic:blipFill>
                  <pic:spPr>
                    <a:xfrm>
                      <a:off x="0" y="0"/>
                      <a:ext cx="3387217" cy="2975212"/>
                    </a:xfrm>
                    <a:prstGeom prst="rect">
                      <a:avLst/>
                    </a:prstGeom>
                  </pic:spPr>
                </pic:pic>
              </a:graphicData>
            </a:graphic>
            <wp14:sizeRelH relativeFrom="page">
              <wp14:pctWidth>0</wp14:pctWidth>
            </wp14:sizeRelH>
            <wp14:sizeRelV relativeFrom="page">
              <wp14:pctHeight>0</wp14:pctHeight>
            </wp14:sizeRelV>
          </wp:anchor>
        </w:drawing>
      </w:r>
    </w:p>
    <w:p w14:paraId="38477DA9" w14:textId="0D0683A6" w:rsidR="007E764F" w:rsidRPr="007E764F" w:rsidRDefault="007E764F" w:rsidP="007E764F"/>
    <w:p w14:paraId="29AC9D6E" w14:textId="5117A19B" w:rsidR="007E764F" w:rsidRPr="007E764F" w:rsidRDefault="007E764F" w:rsidP="007E764F"/>
    <w:p w14:paraId="5E20410D" w14:textId="04766BA3" w:rsidR="007E764F" w:rsidRPr="007E764F" w:rsidRDefault="007E764F" w:rsidP="007E764F"/>
    <w:p w14:paraId="166C837D" w14:textId="6C175EDD" w:rsidR="007E764F" w:rsidRPr="007E764F" w:rsidRDefault="007E764F" w:rsidP="007E764F"/>
    <w:p w14:paraId="5BFD1E3C" w14:textId="1759FC60" w:rsidR="007E764F" w:rsidRPr="007E764F" w:rsidRDefault="007E764F" w:rsidP="007E764F"/>
    <w:p w14:paraId="187DDD1C" w14:textId="77777777" w:rsidR="007E764F" w:rsidRPr="007E764F" w:rsidRDefault="007E764F" w:rsidP="007E764F"/>
    <w:p w14:paraId="2F983192" w14:textId="10893A3A" w:rsidR="007E764F" w:rsidRPr="007E764F" w:rsidRDefault="007E764F" w:rsidP="007E764F"/>
    <w:p w14:paraId="7CB282EE" w14:textId="77777777" w:rsidR="007E764F" w:rsidRPr="007E764F" w:rsidRDefault="007E764F" w:rsidP="007E764F">
      <w:pPr>
        <w:jc w:val="center"/>
        <w:rPr>
          <w:sz w:val="56"/>
          <w:szCs w:val="56"/>
        </w:rPr>
      </w:pPr>
    </w:p>
    <w:p w14:paraId="3ADF41F9" w14:textId="77777777" w:rsidR="007E764F" w:rsidRDefault="007E764F" w:rsidP="007E764F">
      <w:pPr>
        <w:rPr>
          <w:sz w:val="56"/>
          <w:szCs w:val="56"/>
        </w:rPr>
      </w:pPr>
    </w:p>
    <w:p w14:paraId="640A0CC0" w14:textId="320B0115" w:rsidR="007E764F" w:rsidRPr="007E764F" w:rsidRDefault="007E764F" w:rsidP="007E764F">
      <w:pPr>
        <w:jc w:val="center"/>
        <w:rPr>
          <w:sz w:val="56"/>
          <w:szCs w:val="56"/>
        </w:rPr>
      </w:pPr>
      <w:r w:rsidRPr="007E764F">
        <w:rPr>
          <w:sz w:val="56"/>
          <w:szCs w:val="56"/>
        </w:rPr>
        <w:t>Independent School Admissions Policy</w:t>
      </w:r>
    </w:p>
    <w:tbl>
      <w:tblPr>
        <w:tblStyle w:val="TableGridLight"/>
        <w:tblpPr w:leftFromText="180" w:rightFromText="180" w:vertAnchor="text" w:horzAnchor="margin" w:tblpY="136"/>
        <w:tblW w:w="0" w:type="auto"/>
        <w:tblLook w:val="04A0" w:firstRow="1" w:lastRow="0" w:firstColumn="1" w:lastColumn="0" w:noHBand="0" w:noVBand="1"/>
      </w:tblPr>
      <w:tblGrid>
        <w:gridCol w:w="3013"/>
        <w:gridCol w:w="2127"/>
        <w:gridCol w:w="784"/>
        <w:gridCol w:w="3093"/>
      </w:tblGrid>
      <w:tr w:rsidR="00D71433" w14:paraId="54D42F09" w14:textId="77777777" w:rsidTr="009714D2">
        <w:trPr>
          <w:trHeight w:val="567"/>
        </w:trPr>
        <w:tc>
          <w:tcPr>
            <w:tcW w:w="3013" w:type="dxa"/>
          </w:tcPr>
          <w:p w14:paraId="2FCF5E4D" w14:textId="77777777" w:rsidR="00D71433" w:rsidRDefault="00D71433" w:rsidP="009714D2">
            <w:pPr>
              <w:spacing w:line="276" w:lineRule="auto"/>
            </w:pPr>
            <w:r w:rsidRPr="00C97728">
              <w:t>Date policy last reviewed:</w:t>
            </w:r>
          </w:p>
        </w:tc>
        <w:tc>
          <w:tcPr>
            <w:tcW w:w="6004" w:type="dxa"/>
            <w:gridSpan w:val="3"/>
          </w:tcPr>
          <w:p w14:paraId="41618265" w14:textId="77777777" w:rsidR="00D71433" w:rsidRDefault="00D71433" w:rsidP="009714D2">
            <w:pPr>
              <w:spacing w:line="276" w:lineRule="auto"/>
            </w:pPr>
            <w:r>
              <w:t>10</w:t>
            </w:r>
            <w:r w:rsidRPr="00AA5101">
              <w:rPr>
                <w:vertAlign w:val="superscript"/>
              </w:rPr>
              <w:t>th</w:t>
            </w:r>
            <w:r>
              <w:t xml:space="preserve"> February 2026</w:t>
            </w:r>
          </w:p>
        </w:tc>
      </w:tr>
      <w:tr w:rsidR="00D71433" w14:paraId="01B44AB4" w14:textId="77777777" w:rsidTr="009714D2">
        <w:trPr>
          <w:trHeight w:val="567"/>
        </w:trPr>
        <w:tc>
          <w:tcPr>
            <w:tcW w:w="9017" w:type="dxa"/>
            <w:gridSpan w:val="4"/>
          </w:tcPr>
          <w:p w14:paraId="6B1D5E02" w14:textId="77777777" w:rsidR="00D71433" w:rsidRDefault="00D71433" w:rsidP="009714D2">
            <w:pPr>
              <w:spacing w:line="276" w:lineRule="auto"/>
            </w:pPr>
            <w:r>
              <w:rPr>
                <w:noProof/>
              </w:rPr>
              <w:drawing>
                <wp:anchor distT="0" distB="0" distL="114300" distR="114300" simplePos="0" relativeHeight="251660288" behindDoc="0" locked="0" layoutInCell="1" allowOverlap="1" wp14:anchorId="45E5FC05" wp14:editId="26843755">
                  <wp:simplePos x="0" y="0"/>
                  <wp:positionH relativeFrom="column">
                    <wp:posOffset>926478</wp:posOffset>
                  </wp:positionH>
                  <wp:positionV relativeFrom="paragraph">
                    <wp:posOffset>99384</wp:posOffset>
                  </wp:positionV>
                  <wp:extent cx="1040765" cy="418465"/>
                  <wp:effectExtent l="0" t="0" r="635" b="635"/>
                  <wp:wrapNone/>
                  <wp:docPr id="189755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55340" name="Picture 189755340"/>
                          <pic:cNvPicPr/>
                        </pic:nvPicPr>
                        <pic:blipFill rotWithShape="1">
                          <a:blip r:embed="rId8" cstate="print">
                            <a:extLst>
                              <a:ext uri="{28A0092B-C50C-407E-A947-70E740481C1C}">
                                <a14:useLocalDpi xmlns:a14="http://schemas.microsoft.com/office/drawing/2010/main" val="0"/>
                              </a:ext>
                            </a:extLst>
                          </a:blip>
                          <a:srcRect t="19127" b="62276"/>
                          <a:stretch/>
                        </pic:blipFill>
                        <pic:spPr bwMode="auto">
                          <a:xfrm>
                            <a:off x="0" y="0"/>
                            <a:ext cx="1040765" cy="4184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Signed by: </w:t>
            </w:r>
          </w:p>
          <w:p w14:paraId="60AC6896" w14:textId="77777777" w:rsidR="00D71433" w:rsidRDefault="00D71433" w:rsidP="009714D2">
            <w:pPr>
              <w:spacing w:line="276" w:lineRule="auto"/>
            </w:pPr>
          </w:p>
          <w:p w14:paraId="5135380E" w14:textId="77777777" w:rsidR="00D71433" w:rsidRDefault="00D71433" w:rsidP="009714D2">
            <w:pPr>
              <w:spacing w:line="276" w:lineRule="auto"/>
            </w:pPr>
          </w:p>
        </w:tc>
      </w:tr>
      <w:tr w:rsidR="00D71433" w14:paraId="0A5DA740" w14:textId="77777777" w:rsidTr="009714D2">
        <w:trPr>
          <w:trHeight w:val="567"/>
        </w:trPr>
        <w:tc>
          <w:tcPr>
            <w:tcW w:w="5140" w:type="dxa"/>
            <w:gridSpan w:val="2"/>
          </w:tcPr>
          <w:p w14:paraId="7CA29827" w14:textId="77777777" w:rsidR="00D71433" w:rsidRPr="0064371A" w:rsidRDefault="00D71433" w:rsidP="009714D2">
            <w:pPr>
              <w:spacing w:line="276" w:lineRule="auto"/>
            </w:pPr>
            <w:r>
              <w:t xml:space="preserve">Kate Manning, </w:t>
            </w:r>
            <w:r w:rsidRPr="0064371A">
              <w:t>Headteacher</w:t>
            </w:r>
          </w:p>
        </w:tc>
        <w:tc>
          <w:tcPr>
            <w:tcW w:w="784" w:type="dxa"/>
          </w:tcPr>
          <w:p w14:paraId="04B41C4A" w14:textId="77777777" w:rsidR="00D71433" w:rsidRDefault="00D71433" w:rsidP="009714D2">
            <w:pPr>
              <w:spacing w:line="276" w:lineRule="auto"/>
            </w:pPr>
            <w:r w:rsidRPr="007271AF">
              <w:t>Date:</w:t>
            </w:r>
          </w:p>
        </w:tc>
        <w:tc>
          <w:tcPr>
            <w:tcW w:w="3093" w:type="dxa"/>
          </w:tcPr>
          <w:p w14:paraId="0CAE00B4" w14:textId="77777777" w:rsidR="00D71433" w:rsidRDefault="00D71433" w:rsidP="009714D2">
            <w:pPr>
              <w:spacing w:line="276" w:lineRule="auto"/>
            </w:pPr>
            <w:r>
              <w:t>12</w:t>
            </w:r>
            <w:r w:rsidRPr="00AA5101">
              <w:rPr>
                <w:vertAlign w:val="superscript"/>
              </w:rPr>
              <w:t>th</w:t>
            </w:r>
            <w:r>
              <w:t xml:space="preserve"> February 2026</w:t>
            </w:r>
          </w:p>
        </w:tc>
      </w:tr>
    </w:tbl>
    <w:p w14:paraId="7097FD9C" w14:textId="2750D2B8" w:rsidR="007E764F" w:rsidRPr="007E764F" w:rsidRDefault="007E764F" w:rsidP="007E764F"/>
    <w:p w14:paraId="11E93E0A" w14:textId="7BA5BEFC" w:rsidR="007E764F" w:rsidRPr="007E764F" w:rsidRDefault="007E764F" w:rsidP="007E764F"/>
    <w:p w14:paraId="3BFDBC8E" w14:textId="1EEC545C" w:rsidR="007E764F" w:rsidRPr="007E764F" w:rsidRDefault="007E764F" w:rsidP="007E764F"/>
    <w:p w14:paraId="159D1538" w14:textId="248857DF" w:rsidR="007E764F" w:rsidRPr="007E764F" w:rsidRDefault="00EE415B" w:rsidP="007E764F">
      <w:pPr>
        <w:rPr>
          <w:b/>
          <w:bCs/>
        </w:rPr>
      </w:pPr>
      <w:r>
        <w:lastRenderedPageBreak/>
        <w:t>Q </w:t>
      </w:r>
      <w:r w:rsidR="007E764F" w:rsidRPr="007E764F">
        <w:rPr>
          <w:b/>
          <w:bCs/>
        </w:rPr>
        <w:t>Contents:</w:t>
      </w:r>
    </w:p>
    <w:p w14:paraId="4643C99A" w14:textId="77777777" w:rsidR="007E764F" w:rsidRPr="007E764F" w:rsidRDefault="007E764F" w:rsidP="007E764F">
      <w:pPr>
        <w:rPr>
          <w:u w:val="single"/>
        </w:rPr>
      </w:pPr>
      <w:hyperlink w:anchor="_Statement_of_intent" w:history="1">
        <w:r w:rsidRPr="007E764F">
          <w:rPr>
            <w:rStyle w:val="Hyperlink"/>
          </w:rPr>
          <w:t>Statement of intent</w:t>
        </w:r>
      </w:hyperlink>
    </w:p>
    <w:p w14:paraId="319A04FE" w14:textId="77777777" w:rsidR="007E764F" w:rsidRPr="007E764F" w:rsidRDefault="007E764F" w:rsidP="007E764F">
      <w:pPr>
        <w:numPr>
          <w:ilvl w:val="0"/>
          <w:numId w:val="1"/>
        </w:numPr>
      </w:pPr>
      <w:hyperlink w:anchor="_Legal_framework" w:history="1">
        <w:r w:rsidRPr="007E764F">
          <w:rPr>
            <w:rStyle w:val="Hyperlink"/>
          </w:rPr>
          <w:t>Legal framework</w:t>
        </w:r>
      </w:hyperlink>
      <w:r w:rsidRPr="007E764F">
        <w:t xml:space="preserve"> </w:t>
      </w:r>
    </w:p>
    <w:p w14:paraId="7CBE5B43" w14:textId="77777777" w:rsidR="007E764F" w:rsidRPr="007E764F" w:rsidRDefault="007E764F" w:rsidP="007E764F">
      <w:pPr>
        <w:numPr>
          <w:ilvl w:val="0"/>
          <w:numId w:val="1"/>
        </w:numPr>
      </w:pPr>
      <w:hyperlink w:anchor="_Roles_and_responsibilities" w:history="1">
        <w:r w:rsidRPr="007E764F">
          <w:rPr>
            <w:rStyle w:val="Hyperlink"/>
          </w:rPr>
          <w:t>Roles and responsibilities</w:t>
        </w:r>
      </w:hyperlink>
    </w:p>
    <w:p w14:paraId="2DC0151F" w14:textId="77777777" w:rsidR="007E764F" w:rsidRPr="007E764F" w:rsidRDefault="007E764F" w:rsidP="007E764F">
      <w:pPr>
        <w:numPr>
          <w:ilvl w:val="0"/>
          <w:numId w:val="1"/>
        </w:numPr>
      </w:pPr>
      <w:hyperlink w:anchor="_Admissions_procedure" w:history="1">
        <w:r w:rsidRPr="007E764F">
          <w:rPr>
            <w:rStyle w:val="Hyperlink"/>
          </w:rPr>
          <w:t>Admissions procedure</w:t>
        </w:r>
      </w:hyperlink>
    </w:p>
    <w:p w14:paraId="3CF722CC" w14:textId="77777777" w:rsidR="007E764F" w:rsidRPr="007E764F" w:rsidRDefault="007E764F" w:rsidP="007E764F">
      <w:pPr>
        <w:numPr>
          <w:ilvl w:val="0"/>
          <w:numId w:val="1"/>
        </w:numPr>
      </w:pPr>
      <w:hyperlink w:anchor="_Oversubscription_criteria" w:history="1">
        <w:r w:rsidRPr="007E764F">
          <w:rPr>
            <w:rStyle w:val="Hyperlink"/>
          </w:rPr>
          <w:t>Oversubscription criteria</w:t>
        </w:r>
      </w:hyperlink>
    </w:p>
    <w:p w14:paraId="6FFED275" w14:textId="77777777" w:rsidR="007E764F" w:rsidRPr="007E764F" w:rsidRDefault="007E764F" w:rsidP="007E764F">
      <w:pPr>
        <w:numPr>
          <w:ilvl w:val="0"/>
          <w:numId w:val="1"/>
        </w:numPr>
      </w:pPr>
      <w:hyperlink w:anchor="_The_admissions_register" w:history="1">
        <w:r w:rsidRPr="007E764F">
          <w:rPr>
            <w:rStyle w:val="Hyperlink"/>
          </w:rPr>
          <w:t>The admissions register</w:t>
        </w:r>
      </w:hyperlink>
      <w:r w:rsidRPr="007E764F">
        <w:t xml:space="preserve"> </w:t>
      </w:r>
    </w:p>
    <w:p w14:paraId="1DDCD75B" w14:textId="77777777" w:rsidR="007E764F" w:rsidRPr="007E764F" w:rsidRDefault="007E764F" w:rsidP="007E764F">
      <w:pPr>
        <w:numPr>
          <w:ilvl w:val="0"/>
          <w:numId w:val="1"/>
        </w:numPr>
      </w:pPr>
      <w:hyperlink w:anchor="_Monitoring_and_review" w:history="1">
        <w:r w:rsidRPr="007E764F">
          <w:rPr>
            <w:rStyle w:val="Hyperlink"/>
          </w:rPr>
          <w:t>Monitoring and review</w:t>
        </w:r>
      </w:hyperlink>
      <w:r w:rsidRPr="007E764F">
        <w:br w:type="page"/>
      </w:r>
    </w:p>
    <w:p w14:paraId="3C3E737C" w14:textId="77777777" w:rsidR="007E764F" w:rsidRPr="007E764F" w:rsidRDefault="007E764F" w:rsidP="007E764F">
      <w:pPr>
        <w:rPr>
          <w:b/>
          <w:bCs/>
        </w:rPr>
      </w:pPr>
      <w:bookmarkStart w:id="0" w:name="_Statement_of_intent"/>
      <w:bookmarkEnd w:id="0"/>
      <w:r w:rsidRPr="007E764F">
        <w:rPr>
          <w:b/>
          <w:bCs/>
        </w:rPr>
        <w:lastRenderedPageBreak/>
        <w:t>Statement of intent</w:t>
      </w:r>
    </w:p>
    <w:p w14:paraId="6438CE59" w14:textId="6D4003AB" w:rsidR="00166D8B" w:rsidRPr="00166D8B" w:rsidRDefault="007E764F" w:rsidP="00166D8B">
      <w:pPr>
        <w:spacing w:line="300" w:lineRule="atLeast"/>
        <w:rPr>
          <w:rFonts w:ascii="Segoe UI" w:eastAsia="Times New Roman" w:hAnsi="Segoe UI" w:cs="Segoe UI"/>
          <w:color w:val="000000"/>
          <w:sz w:val="21"/>
          <w:szCs w:val="21"/>
          <w:lang w:eastAsia="en-GB"/>
        </w:rPr>
      </w:pPr>
      <w:r w:rsidRPr="007E764F">
        <w:t xml:space="preserve">A pupil’s education is one of the most important parts of their life, and at Edgewood Academy we endeavour to ensure all pupils have access to a robust and well-rounded curriculum. This policy outlines the school’s procedures for admissions. The process is fair and in-keeping with the school’s obligations under the Equality Act 2010 and the Education Act 1996. The school promises to provide all admitted pupils with a safe environment to learn and develop.  </w:t>
      </w:r>
    </w:p>
    <w:p w14:paraId="03DEB356" w14:textId="72511049" w:rsidR="00166D8B" w:rsidRPr="00166D8B" w:rsidRDefault="00166D8B" w:rsidP="00166D8B">
      <w:pPr>
        <w:spacing w:line="300" w:lineRule="atLeast"/>
        <w:rPr>
          <w:rFonts w:ascii="Segoe UI" w:eastAsia="Times New Roman" w:hAnsi="Segoe UI" w:cs="Segoe UI"/>
          <w:color w:val="000000"/>
          <w:sz w:val="21"/>
          <w:szCs w:val="21"/>
          <w:lang w:eastAsia="en-GB"/>
        </w:rPr>
      </w:pPr>
    </w:p>
    <w:p w14:paraId="42E12314" w14:textId="1192A597" w:rsidR="007E764F" w:rsidRDefault="007E764F" w:rsidP="007E764F"/>
    <w:p w14:paraId="40CC6CE2" w14:textId="77777777" w:rsidR="00166D8B" w:rsidRDefault="00166D8B" w:rsidP="00166D8B">
      <w:pPr>
        <w:pStyle w:val="paragraph"/>
        <w:spacing w:before="0" w:beforeAutospacing="0" w:after="0" w:afterAutospacing="0"/>
        <w:textAlignment w:val="baseline"/>
        <w:rPr>
          <w:rStyle w:val="eop"/>
          <w:rFonts w:asciiTheme="majorHAnsi" w:hAnsiTheme="majorHAnsi" w:cs="Segoe UI"/>
          <w:b/>
          <w:bCs/>
          <w:color w:val="000000" w:themeColor="text1"/>
        </w:rPr>
      </w:pPr>
      <w:r w:rsidRPr="00166D8B">
        <w:rPr>
          <w:rStyle w:val="normaltextrun"/>
          <w:rFonts w:asciiTheme="majorHAnsi" w:hAnsiTheme="majorHAnsi" w:cs="Segoe UI"/>
          <w:b/>
          <w:bCs/>
          <w:color w:val="000000" w:themeColor="text1"/>
          <w:lang w:val="en-US"/>
        </w:rPr>
        <w:t>Availability and Publication of the Admissions Policy</w:t>
      </w:r>
      <w:r w:rsidRPr="00166D8B">
        <w:rPr>
          <w:rStyle w:val="eop"/>
          <w:rFonts w:asciiTheme="majorHAnsi" w:hAnsiTheme="majorHAnsi" w:cs="Segoe UI"/>
          <w:b/>
          <w:bCs/>
          <w:color w:val="000000" w:themeColor="text1"/>
        </w:rPr>
        <w:t> </w:t>
      </w:r>
    </w:p>
    <w:p w14:paraId="24DD3248" w14:textId="77777777" w:rsidR="00166D8B" w:rsidRPr="00166D8B" w:rsidRDefault="00166D8B" w:rsidP="00166D8B">
      <w:pPr>
        <w:pStyle w:val="paragraph"/>
        <w:spacing w:before="0" w:beforeAutospacing="0" w:after="0" w:afterAutospacing="0"/>
        <w:textAlignment w:val="baseline"/>
        <w:rPr>
          <w:rFonts w:asciiTheme="majorHAnsi" w:hAnsiTheme="majorHAnsi" w:cs="Segoe UI"/>
          <w:b/>
          <w:bCs/>
          <w:color w:val="000000" w:themeColor="text1"/>
        </w:rPr>
      </w:pPr>
    </w:p>
    <w:p w14:paraId="7D79E8C6" w14:textId="77777777" w:rsidR="00166D8B" w:rsidRPr="00166D8B" w:rsidRDefault="00166D8B" w:rsidP="00166D8B">
      <w:pPr>
        <w:pStyle w:val="paragraph"/>
        <w:spacing w:before="0" w:beforeAutospacing="0" w:after="0" w:afterAutospacing="0"/>
        <w:ind w:left="180"/>
        <w:textAlignment w:val="baseline"/>
        <w:rPr>
          <w:rFonts w:asciiTheme="majorHAnsi" w:hAnsiTheme="majorHAnsi" w:cs="Segoe UI"/>
        </w:rPr>
      </w:pPr>
      <w:r w:rsidRPr="00166D8B">
        <w:rPr>
          <w:rStyle w:val="normaltextrun"/>
          <w:rFonts w:asciiTheme="majorHAnsi" w:hAnsiTheme="majorHAnsi" w:cs="Segoe UI"/>
          <w:lang w:val="en-US"/>
        </w:rPr>
        <w:t>This Admissions Policy is made available to parents, carers, commissioning local authorities and other stakeholders in accordance with Part 6 of the Independent School Standards (Provision of Information</w:t>
      </w:r>
      <w:proofErr w:type="gramStart"/>
      <w:r w:rsidRPr="00166D8B">
        <w:rPr>
          <w:rStyle w:val="normaltextrun"/>
          <w:rFonts w:asciiTheme="majorHAnsi" w:hAnsiTheme="majorHAnsi" w:cs="Segoe UI"/>
          <w:lang w:val="en-US"/>
        </w:rPr>
        <w:t>).The</w:t>
      </w:r>
      <w:proofErr w:type="gramEnd"/>
      <w:r w:rsidRPr="00166D8B">
        <w:rPr>
          <w:rStyle w:val="normaltextrun"/>
          <w:rFonts w:asciiTheme="majorHAnsi" w:hAnsiTheme="majorHAnsi" w:cs="Segoe UI"/>
          <w:lang w:val="en-US"/>
        </w:rPr>
        <w:t xml:space="preserve"> policy is published on the school’s website and is available in hard copy upon request. Alternative formats (including large print or electronic formats) will be provided where required to ensure accessibility.</w:t>
      </w:r>
      <w:r w:rsidRPr="00166D8B">
        <w:rPr>
          <w:rStyle w:val="eop"/>
          <w:rFonts w:asciiTheme="majorHAnsi" w:hAnsiTheme="majorHAnsi" w:cs="Segoe UI"/>
        </w:rPr>
        <w:t> </w:t>
      </w:r>
    </w:p>
    <w:p w14:paraId="02BF16BD" w14:textId="77777777" w:rsidR="00166D8B" w:rsidRDefault="00166D8B" w:rsidP="007E764F"/>
    <w:p w14:paraId="50E2DDD1" w14:textId="77777777" w:rsidR="00166D8B" w:rsidRPr="00166D8B" w:rsidRDefault="00166D8B" w:rsidP="007E764F">
      <w:pPr>
        <w:rPr>
          <w:rFonts w:asciiTheme="majorHAnsi" w:hAnsiTheme="majorHAnsi"/>
          <w:color w:val="000000" w:themeColor="text1"/>
        </w:rPr>
      </w:pPr>
    </w:p>
    <w:p w14:paraId="467974B3" w14:textId="77777777" w:rsidR="00166D8B" w:rsidRDefault="00166D8B" w:rsidP="00166D8B">
      <w:pPr>
        <w:pStyle w:val="paragraph"/>
        <w:spacing w:before="0" w:beforeAutospacing="0" w:after="0" w:afterAutospacing="0"/>
        <w:textAlignment w:val="baseline"/>
        <w:rPr>
          <w:rStyle w:val="eop"/>
          <w:rFonts w:asciiTheme="majorHAnsi" w:hAnsiTheme="majorHAnsi" w:cs="Segoe UI"/>
          <w:b/>
          <w:bCs/>
          <w:color w:val="000000" w:themeColor="text1"/>
        </w:rPr>
      </w:pPr>
      <w:r w:rsidRPr="00166D8B">
        <w:rPr>
          <w:rStyle w:val="normaltextrun"/>
          <w:rFonts w:asciiTheme="majorHAnsi" w:hAnsiTheme="majorHAnsi" w:cs="Segoe UI"/>
          <w:b/>
          <w:bCs/>
          <w:color w:val="000000" w:themeColor="text1"/>
          <w:lang w:val="en-US"/>
        </w:rPr>
        <w:t>Fair and Lawful Admissions Decisions</w:t>
      </w:r>
      <w:r w:rsidRPr="00166D8B">
        <w:rPr>
          <w:rStyle w:val="eop"/>
          <w:rFonts w:asciiTheme="majorHAnsi" w:hAnsiTheme="majorHAnsi" w:cs="Segoe UI"/>
          <w:b/>
          <w:bCs/>
          <w:color w:val="000000" w:themeColor="text1"/>
        </w:rPr>
        <w:t> </w:t>
      </w:r>
    </w:p>
    <w:p w14:paraId="325AE78A" w14:textId="77777777" w:rsidR="00166D8B" w:rsidRPr="00166D8B" w:rsidRDefault="00166D8B" w:rsidP="00166D8B">
      <w:pPr>
        <w:pStyle w:val="paragraph"/>
        <w:spacing w:before="0" w:beforeAutospacing="0" w:after="0" w:afterAutospacing="0"/>
        <w:textAlignment w:val="baseline"/>
        <w:rPr>
          <w:rFonts w:asciiTheme="majorHAnsi" w:hAnsiTheme="majorHAnsi" w:cs="Segoe UI"/>
          <w:b/>
          <w:bCs/>
          <w:color w:val="000000" w:themeColor="text1"/>
        </w:rPr>
      </w:pPr>
    </w:p>
    <w:p w14:paraId="3C7ED729" w14:textId="77777777" w:rsidR="00166D8B" w:rsidRPr="00166D8B" w:rsidRDefault="00166D8B" w:rsidP="00166D8B">
      <w:pPr>
        <w:pStyle w:val="paragraph"/>
        <w:spacing w:before="0" w:beforeAutospacing="0" w:after="0" w:afterAutospacing="0"/>
        <w:ind w:left="180"/>
        <w:textAlignment w:val="baseline"/>
        <w:rPr>
          <w:rFonts w:asciiTheme="majorHAnsi" w:hAnsiTheme="majorHAnsi" w:cs="Segoe UI"/>
          <w:color w:val="000000" w:themeColor="text1"/>
        </w:rPr>
      </w:pPr>
      <w:r w:rsidRPr="00166D8B">
        <w:rPr>
          <w:rStyle w:val="normaltextrun"/>
          <w:rFonts w:asciiTheme="majorHAnsi" w:hAnsiTheme="majorHAnsi" w:cs="Segoe UI"/>
          <w:color w:val="000000" w:themeColor="text1"/>
          <w:lang w:val="en-US"/>
        </w:rPr>
        <w:t>Edgewood Academy is committed to ensuring that admissions decisions are lawful, fair and transparent. No child will be refused admission on the basis of a protected characteristic, as defined by the Equality Act 2010.Decisions to offer or refuse a place are based solely on the school’s professional assessment of whether it can meet a child’s individual needs safely and effectively, and whether admission would be in the best interests of the child and the wider school community.</w:t>
      </w:r>
      <w:r w:rsidRPr="00166D8B">
        <w:rPr>
          <w:rStyle w:val="eop"/>
          <w:rFonts w:asciiTheme="majorHAnsi" w:hAnsiTheme="majorHAnsi" w:cs="Segoe UI"/>
          <w:color w:val="000000" w:themeColor="text1"/>
        </w:rPr>
        <w:t> </w:t>
      </w:r>
    </w:p>
    <w:p w14:paraId="520B9799" w14:textId="77777777" w:rsidR="007E764F" w:rsidRDefault="007E764F" w:rsidP="007E764F">
      <w:r w:rsidRPr="007E764F">
        <w:br w:type="page"/>
      </w:r>
    </w:p>
    <w:p w14:paraId="17F57DC1" w14:textId="1D2D2D30" w:rsidR="00166D8B" w:rsidRDefault="00166D8B" w:rsidP="00166D8B">
      <w:pPr>
        <w:pStyle w:val="paragraph"/>
        <w:spacing w:before="0" w:beforeAutospacing="0" w:after="0" w:afterAutospacing="0"/>
        <w:textAlignment w:val="baseline"/>
        <w:rPr>
          <w:rStyle w:val="eop"/>
          <w:rFonts w:asciiTheme="majorHAnsi" w:hAnsiTheme="majorHAnsi" w:cs="Segoe UI"/>
          <w:b/>
          <w:bCs/>
          <w:color w:val="000000" w:themeColor="text1"/>
        </w:rPr>
      </w:pPr>
      <w:r>
        <w:rPr>
          <w:rStyle w:val="normaltextrun"/>
          <w:rFonts w:asciiTheme="majorHAnsi" w:hAnsiTheme="majorHAnsi" w:cs="Segoe UI"/>
          <w:b/>
          <w:bCs/>
          <w:color w:val="000000" w:themeColor="text1"/>
          <w:lang w:val="en-US"/>
        </w:rPr>
        <w:lastRenderedPageBreak/>
        <w:t>S</w:t>
      </w:r>
      <w:r w:rsidRPr="00166D8B">
        <w:rPr>
          <w:rStyle w:val="normaltextrun"/>
          <w:rFonts w:asciiTheme="majorHAnsi" w:hAnsiTheme="majorHAnsi" w:cs="Segoe UI"/>
          <w:b/>
          <w:bCs/>
          <w:color w:val="000000" w:themeColor="text1"/>
          <w:lang w:val="en-US"/>
        </w:rPr>
        <w:t>afeguarding</w:t>
      </w:r>
      <w:r w:rsidRPr="00166D8B">
        <w:rPr>
          <w:rStyle w:val="normaltextrun"/>
          <w:rFonts w:asciiTheme="majorHAnsi" w:hAnsiTheme="majorHAnsi" w:cs="Segoe UI"/>
          <w:b/>
          <w:bCs/>
          <w:color w:val="000000" w:themeColor="text1"/>
          <w:lang w:val="en-US"/>
        </w:rPr>
        <w:t xml:space="preserve"> Duties at Point of Admission</w:t>
      </w:r>
      <w:r w:rsidRPr="00166D8B">
        <w:rPr>
          <w:rStyle w:val="eop"/>
          <w:rFonts w:asciiTheme="majorHAnsi" w:hAnsiTheme="majorHAnsi" w:cs="Segoe UI"/>
          <w:b/>
          <w:bCs/>
          <w:color w:val="000000" w:themeColor="text1"/>
        </w:rPr>
        <w:t> </w:t>
      </w:r>
    </w:p>
    <w:p w14:paraId="3D1812FB" w14:textId="77777777" w:rsidR="00166D8B" w:rsidRPr="00166D8B" w:rsidRDefault="00166D8B" w:rsidP="00166D8B">
      <w:pPr>
        <w:pStyle w:val="paragraph"/>
        <w:spacing w:before="0" w:beforeAutospacing="0" w:after="0" w:afterAutospacing="0"/>
        <w:textAlignment w:val="baseline"/>
        <w:rPr>
          <w:rFonts w:asciiTheme="majorHAnsi" w:hAnsiTheme="majorHAnsi" w:cs="Segoe UI"/>
          <w:b/>
          <w:bCs/>
          <w:color w:val="000000" w:themeColor="text1"/>
        </w:rPr>
      </w:pPr>
    </w:p>
    <w:p w14:paraId="223217E7" w14:textId="77777777" w:rsidR="00166D8B" w:rsidRDefault="00166D8B" w:rsidP="00166D8B">
      <w:pPr>
        <w:pStyle w:val="paragraph"/>
        <w:spacing w:before="0" w:beforeAutospacing="0" w:after="0" w:afterAutospacing="0"/>
        <w:ind w:left="180"/>
        <w:textAlignment w:val="baseline"/>
        <w:rPr>
          <w:rStyle w:val="normaltextrun"/>
          <w:rFonts w:ascii="Aptos" w:hAnsi="Aptos" w:cs="Segoe UI"/>
          <w:lang w:val="en-US"/>
        </w:rPr>
      </w:pPr>
      <w:r>
        <w:rPr>
          <w:rStyle w:val="normaltextrun"/>
          <w:rFonts w:ascii="Aptos" w:hAnsi="Aptos" w:cs="Segoe UI"/>
          <w:lang w:val="en-US"/>
        </w:rPr>
        <w:t>Admissions decisions are made with full regard to the school’s safeguarding duties under Part 3 of the Independent School Standards (Welfare, Health and Safety of Pupils</w:t>
      </w:r>
      <w:proofErr w:type="gramStart"/>
      <w:r>
        <w:rPr>
          <w:rStyle w:val="normaltextrun"/>
          <w:rFonts w:ascii="Aptos" w:hAnsi="Aptos" w:cs="Segoe UI"/>
          <w:lang w:val="en-US"/>
        </w:rPr>
        <w:t>).The</w:t>
      </w:r>
      <w:proofErr w:type="gramEnd"/>
      <w:r>
        <w:rPr>
          <w:rStyle w:val="normaltextrun"/>
          <w:rFonts w:ascii="Aptos" w:hAnsi="Aptos" w:cs="Segoe UI"/>
          <w:lang w:val="en-US"/>
        </w:rPr>
        <w:t xml:space="preserve"> school considers safeguarding, welfare and risk factors as part of the admissions process, including:</w:t>
      </w:r>
    </w:p>
    <w:p w14:paraId="51B970EB" w14:textId="77777777" w:rsidR="00166D8B" w:rsidRDefault="00166D8B" w:rsidP="00166D8B">
      <w:pPr>
        <w:pStyle w:val="paragraph"/>
        <w:numPr>
          <w:ilvl w:val="0"/>
          <w:numId w:val="10"/>
        </w:numPr>
        <w:spacing w:before="0" w:beforeAutospacing="0" w:after="0" w:afterAutospacing="0"/>
        <w:textAlignment w:val="baseline"/>
        <w:rPr>
          <w:rStyle w:val="normaltextrun"/>
          <w:rFonts w:ascii="Aptos" w:hAnsi="Aptos" w:cs="Segoe UI"/>
          <w:lang w:val="en-US"/>
        </w:rPr>
      </w:pPr>
      <w:r>
        <w:rPr>
          <w:rStyle w:val="normaltextrun"/>
          <w:rFonts w:ascii="Aptos" w:hAnsi="Aptos" w:cs="Segoe UI"/>
          <w:lang w:val="en-US"/>
        </w:rPr>
        <w:t xml:space="preserve">Known safeguarding concerns or </w:t>
      </w:r>
      <w:proofErr w:type="spellStart"/>
      <w:r>
        <w:rPr>
          <w:rStyle w:val="normaltextrun"/>
          <w:rFonts w:ascii="Aptos" w:hAnsi="Aptos" w:cs="Segoe UI"/>
          <w:lang w:val="en-US"/>
        </w:rPr>
        <w:t>vulnerabilities</w:t>
      </w:r>
    </w:p>
    <w:p w14:paraId="3F6E50E5" w14:textId="77777777" w:rsidR="00166D8B" w:rsidRDefault="00166D8B" w:rsidP="00166D8B">
      <w:pPr>
        <w:pStyle w:val="paragraph"/>
        <w:numPr>
          <w:ilvl w:val="0"/>
          <w:numId w:val="10"/>
        </w:numPr>
        <w:spacing w:before="0" w:beforeAutospacing="0" w:after="0" w:afterAutospacing="0"/>
        <w:textAlignment w:val="baseline"/>
        <w:rPr>
          <w:rStyle w:val="normaltextrun"/>
          <w:rFonts w:ascii="Aptos" w:hAnsi="Aptos" w:cs="Segoe UI"/>
          <w:lang w:val="en-US"/>
        </w:rPr>
      </w:pPr>
      <w:r>
        <w:rPr>
          <w:rStyle w:val="normaltextrun"/>
          <w:rFonts w:ascii="Aptos" w:hAnsi="Aptos" w:cs="Segoe UI"/>
          <w:lang w:val="en-US"/>
        </w:rPr>
        <w:t>Emotiona</w:t>
      </w:r>
      <w:proofErr w:type="spellEnd"/>
      <w:r>
        <w:rPr>
          <w:rStyle w:val="normaltextrun"/>
          <w:rFonts w:ascii="Aptos" w:hAnsi="Aptos" w:cs="Segoe UI"/>
          <w:lang w:val="en-US"/>
        </w:rPr>
        <w:t>l wellbeing and trauma history</w:t>
      </w:r>
    </w:p>
    <w:p w14:paraId="69148107" w14:textId="77777777" w:rsidR="00166D8B" w:rsidRDefault="00166D8B" w:rsidP="00166D8B">
      <w:pPr>
        <w:pStyle w:val="paragraph"/>
        <w:numPr>
          <w:ilvl w:val="0"/>
          <w:numId w:val="10"/>
        </w:numPr>
        <w:spacing w:before="0" w:beforeAutospacing="0" w:after="0" w:afterAutospacing="0"/>
        <w:textAlignment w:val="baseline"/>
        <w:rPr>
          <w:rStyle w:val="normaltextrun"/>
          <w:rFonts w:ascii="Aptos" w:hAnsi="Aptos" w:cs="Segoe UI"/>
          <w:lang w:val="en-US"/>
        </w:rPr>
      </w:pPr>
      <w:r>
        <w:rPr>
          <w:rStyle w:val="normaltextrun"/>
          <w:rFonts w:ascii="Aptos" w:hAnsi="Aptos" w:cs="Segoe UI"/>
          <w:lang w:val="en-US"/>
        </w:rPr>
        <w:t>Compatibility with existing pupil cohorts</w:t>
      </w:r>
    </w:p>
    <w:p w14:paraId="3FE61E05" w14:textId="0622333E" w:rsidR="00166D8B" w:rsidRDefault="00166D8B" w:rsidP="00166D8B">
      <w:pPr>
        <w:pStyle w:val="paragraph"/>
        <w:numPr>
          <w:ilvl w:val="0"/>
          <w:numId w:val="10"/>
        </w:numPr>
        <w:spacing w:before="0" w:beforeAutospacing="0" w:after="0" w:afterAutospacing="0"/>
        <w:textAlignment w:val="baseline"/>
        <w:rPr>
          <w:rFonts w:ascii="Segoe UI" w:hAnsi="Segoe UI" w:cs="Segoe UI"/>
          <w:sz w:val="18"/>
          <w:szCs w:val="18"/>
        </w:rPr>
      </w:pPr>
      <w:r>
        <w:rPr>
          <w:rStyle w:val="normaltextrun"/>
          <w:rFonts w:ascii="Aptos" w:hAnsi="Aptos" w:cs="Segoe UI"/>
          <w:lang w:val="en-US"/>
        </w:rPr>
        <w:t>The school’s capacity to provide appropriate supervision and support</w:t>
      </w:r>
      <w:r>
        <w:rPr>
          <w:rStyle w:val="eop"/>
          <w:rFonts w:ascii="Aptos" w:hAnsi="Aptos" w:cs="Segoe UI"/>
        </w:rPr>
        <w:t> </w:t>
      </w:r>
    </w:p>
    <w:p w14:paraId="7A1A7589" w14:textId="77777777" w:rsidR="00166D8B" w:rsidRDefault="00166D8B" w:rsidP="00166D8B">
      <w:pPr>
        <w:pStyle w:val="paragraph"/>
        <w:spacing w:before="0" w:beforeAutospacing="0" w:after="0" w:afterAutospacing="0"/>
        <w:ind w:left="180"/>
        <w:textAlignment w:val="baseline"/>
        <w:rPr>
          <w:rFonts w:ascii="Segoe UI" w:hAnsi="Segoe UI" w:cs="Segoe UI"/>
          <w:sz w:val="18"/>
          <w:szCs w:val="18"/>
        </w:rPr>
      </w:pPr>
      <w:r>
        <w:rPr>
          <w:rStyle w:val="normaltextrun"/>
          <w:rFonts w:ascii="Aptos" w:hAnsi="Aptos" w:cs="Segoe UI"/>
          <w:lang w:val="en-US"/>
        </w:rPr>
        <w:t>Where a placement is offered, safeguarding arrangements are planned to ensure pupils are safe from day one.</w:t>
      </w:r>
      <w:r>
        <w:rPr>
          <w:rStyle w:val="eop"/>
          <w:rFonts w:ascii="Aptos" w:hAnsi="Aptos" w:cs="Segoe UI"/>
        </w:rPr>
        <w:t> </w:t>
      </w:r>
    </w:p>
    <w:p w14:paraId="38551AE9" w14:textId="77777777" w:rsidR="00166D8B" w:rsidRDefault="00166D8B" w:rsidP="007E764F"/>
    <w:p w14:paraId="6F435281" w14:textId="5AA2FF67" w:rsidR="001A2CEA" w:rsidRPr="001A2CEA" w:rsidRDefault="001A2CEA" w:rsidP="001A2CEA">
      <w:pPr>
        <w:pStyle w:val="paragraph"/>
        <w:spacing w:before="0" w:beforeAutospacing="0" w:after="0" w:afterAutospacing="0"/>
        <w:textAlignment w:val="baseline"/>
        <w:rPr>
          <w:rFonts w:asciiTheme="majorHAnsi" w:hAnsiTheme="majorHAnsi" w:cs="Segoe UI"/>
          <w:b/>
          <w:bCs/>
          <w:color w:val="000000" w:themeColor="text1"/>
        </w:rPr>
      </w:pPr>
      <w:r w:rsidRPr="001A2CEA">
        <w:rPr>
          <w:rStyle w:val="normaltextrun"/>
          <w:rFonts w:asciiTheme="majorHAnsi" w:hAnsiTheme="majorHAnsi" w:cs="Segoe UI"/>
          <w:b/>
          <w:bCs/>
          <w:color w:val="000000" w:themeColor="text1"/>
          <w:lang w:val="en-US"/>
        </w:rPr>
        <w:t>T</w:t>
      </w:r>
      <w:r w:rsidRPr="001A2CEA">
        <w:rPr>
          <w:rStyle w:val="normaltextrun"/>
          <w:rFonts w:asciiTheme="majorHAnsi" w:hAnsiTheme="majorHAnsi" w:cs="Segoe UI"/>
          <w:b/>
          <w:bCs/>
          <w:color w:val="000000" w:themeColor="text1"/>
          <w:lang w:val="en-US"/>
        </w:rPr>
        <w:t>ransition, Induction and Safeguarding Planning</w:t>
      </w:r>
      <w:r w:rsidRPr="001A2CEA">
        <w:rPr>
          <w:rStyle w:val="eop"/>
          <w:rFonts w:asciiTheme="majorHAnsi" w:hAnsiTheme="majorHAnsi" w:cs="Segoe UI"/>
          <w:b/>
          <w:bCs/>
          <w:color w:val="000000" w:themeColor="text1"/>
        </w:rPr>
        <w:t> </w:t>
      </w:r>
    </w:p>
    <w:p w14:paraId="04C119D3" w14:textId="77777777" w:rsidR="001A2CEA" w:rsidRPr="001A2CEA" w:rsidRDefault="001A2CEA" w:rsidP="001A2CEA">
      <w:pPr>
        <w:pStyle w:val="paragraph"/>
        <w:spacing w:before="0" w:beforeAutospacing="0" w:after="0" w:afterAutospacing="0"/>
        <w:textAlignment w:val="baseline"/>
        <w:rPr>
          <w:rFonts w:asciiTheme="majorHAnsi" w:hAnsiTheme="majorHAnsi" w:cs="Segoe UI"/>
          <w:b/>
          <w:bCs/>
          <w:color w:val="000000" w:themeColor="text1"/>
        </w:rPr>
      </w:pPr>
      <w:r w:rsidRPr="001A2CEA">
        <w:rPr>
          <w:rStyle w:val="normaltextrun"/>
          <w:rFonts w:asciiTheme="majorHAnsi" w:hAnsiTheme="majorHAnsi" w:cs="Segoe UI"/>
          <w:b/>
          <w:bCs/>
          <w:color w:val="000000" w:themeColor="text1"/>
          <w:lang w:val="en-US"/>
        </w:rPr>
        <w:t>Safe Transition and Induction Arrangements</w:t>
      </w:r>
      <w:r w:rsidRPr="001A2CEA">
        <w:rPr>
          <w:rStyle w:val="eop"/>
          <w:rFonts w:asciiTheme="majorHAnsi" w:hAnsiTheme="majorHAnsi" w:cs="Segoe UI"/>
          <w:b/>
          <w:bCs/>
          <w:color w:val="000000" w:themeColor="text1"/>
        </w:rPr>
        <w:t> </w:t>
      </w:r>
    </w:p>
    <w:p w14:paraId="60ED41C1" w14:textId="77777777" w:rsidR="001A2CEA" w:rsidRDefault="001A2CEA" w:rsidP="001A2CEA">
      <w:pPr>
        <w:pStyle w:val="paragraph"/>
        <w:spacing w:before="0" w:beforeAutospacing="0" w:after="0" w:afterAutospacing="0"/>
        <w:ind w:left="180"/>
        <w:textAlignment w:val="baseline"/>
        <w:rPr>
          <w:rStyle w:val="normaltextrun"/>
          <w:rFonts w:ascii="Aptos" w:hAnsi="Aptos" w:cs="Segoe UI"/>
          <w:lang w:val="en-US"/>
        </w:rPr>
      </w:pPr>
      <w:r>
        <w:rPr>
          <w:rStyle w:val="normaltextrun"/>
          <w:rFonts w:ascii="Aptos" w:hAnsi="Aptos" w:cs="Segoe UI"/>
          <w:lang w:val="en-US"/>
        </w:rPr>
        <w:t>For pupils offered a place, Edgewood Academy implements a planned transition and induction process proportionate to the child’s needs.</w:t>
      </w:r>
      <w:r>
        <w:rPr>
          <w:rStyle w:val="normaltextrun"/>
          <w:rFonts w:ascii="Aptos" w:hAnsi="Aptos" w:cs="Segoe UI"/>
          <w:lang w:val="en-US"/>
        </w:rPr>
        <w:t xml:space="preserve"> </w:t>
      </w:r>
      <w:r>
        <w:rPr>
          <w:rStyle w:val="normaltextrun"/>
          <w:rFonts w:ascii="Aptos" w:hAnsi="Aptos" w:cs="Segoe UI"/>
          <w:lang w:val="en-US"/>
        </w:rPr>
        <w:t>This may include:</w:t>
      </w:r>
    </w:p>
    <w:p w14:paraId="6B13FD22" w14:textId="77777777" w:rsidR="001A2CEA" w:rsidRDefault="001A2CEA" w:rsidP="001A2CEA">
      <w:pPr>
        <w:pStyle w:val="paragraph"/>
        <w:numPr>
          <w:ilvl w:val="0"/>
          <w:numId w:val="13"/>
        </w:numPr>
        <w:spacing w:before="0" w:beforeAutospacing="0" w:after="0" w:afterAutospacing="0"/>
        <w:textAlignment w:val="baseline"/>
        <w:rPr>
          <w:rStyle w:val="normaltextrun"/>
          <w:rFonts w:ascii="Aptos" w:hAnsi="Aptos" w:cs="Segoe UI"/>
          <w:lang w:val="en-US"/>
        </w:rPr>
      </w:pPr>
      <w:r>
        <w:rPr>
          <w:rStyle w:val="normaltextrun"/>
          <w:rFonts w:ascii="Aptos" w:hAnsi="Aptos" w:cs="Segoe UI"/>
          <w:lang w:val="en-US"/>
        </w:rPr>
        <w:t>Information</w:t>
      </w:r>
      <w:r>
        <w:rPr>
          <w:rStyle w:val="normaltextrun"/>
          <w:rFonts w:ascii="Aptos" w:hAnsi="Aptos" w:cs="Segoe UI"/>
          <w:lang w:val="en-US"/>
        </w:rPr>
        <w:noBreakHyphen/>
        <w:t>sharing with the placing authority and previous education providers</w:t>
      </w:r>
    </w:p>
    <w:p w14:paraId="36E5002A" w14:textId="77777777" w:rsidR="001A2CEA" w:rsidRDefault="001A2CEA" w:rsidP="001A2CEA">
      <w:pPr>
        <w:pStyle w:val="paragraph"/>
        <w:numPr>
          <w:ilvl w:val="0"/>
          <w:numId w:val="13"/>
        </w:numPr>
        <w:spacing w:before="0" w:beforeAutospacing="0" w:after="0" w:afterAutospacing="0"/>
        <w:textAlignment w:val="baseline"/>
        <w:rPr>
          <w:rStyle w:val="normaltextrun"/>
          <w:rFonts w:ascii="Aptos" w:hAnsi="Aptos" w:cs="Segoe UI"/>
          <w:lang w:val="en-US"/>
        </w:rPr>
      </w:pPr>
      <w:r>
        <w:rPr>
          <w:rStyle w:val="normaltextrun"/>
          <w:rFonts w:ascii="Aptos" w:hAnsi="Aptos" w:cs="Segoe UI"/>
          <w:lang w:val="en-US"/>
        </w:rPr>
        <w:t>Review of safeguarding records prior to start date</w:t>
      </w:r>
    </w:p>
    <w:p w14:paraId="6F7EADB9" w14:textId="77777777" w:rsidR="001A2CEA" w:rsidRDefault="001A2CEA" w:rsidP="001A2CEA">
      <w:pPr>
        <w:pStyle w:val="paragraph"/>
        <w:numPr>
          <w:ilvl w:val="0"/>
          <w:numId w:val="13"/>
        </w:numPr>
        <w:spacing w:before="0" w:beforeAutospacing="0" w:after="0" w:afterAutospacing="0"/>
        <w:textAlignment w:val="baseline"/>
        <w:rPr>
          <w:rStyle w:val="normaltextrun"/>
          <w:rFonts w:ascii="Aptos" w:hAnsi="Aptos" w:cs="Segoe UI"/>
          <w:lang w:val="en-US"/>
        </w:rPr>
      </w:pPr>
      <w:r>
        <w:rPr>
          <w:rStyle w:val="normaltextrun"/>
          <w:rFonts w:ascii="Aptos" w:hAnsi="Aptos" w:cs="Segoe UI"/>
          <w:lang w:val="en-US"/>
        </w:rPr>
        <w:t>Initial risk assessment and support planning</w:t>
      </w:r>
    </w:p>
    <w:p w14:paraId="7F0869F9" w14:textId="0A440BA0" w:rsidR="001A2CEA" w:rsidRDefault="001A2CEA" w:rsidP="001A2CEA">
      <w:pPr>
        <w:pStyle w:val="paragraph"/>
        <w:numPr>
          <w:ilvl w:val="0"/>
          <w:numId w:val="13"/>
        </w:numPr>
        <w:spacing w:before="0" w:beforeAutospacing="0" w:after="0" w:afterAutospacing="0"/>
        <w:textAlignment w:val="baseline"/>
        <w:rPr>
          <w:rFonts w:ascii="Segoe UI" w:hAnsi="Segoe UI" w:cs="Segoe UI"/>
          <w:sz w:val="18"/>
          <w:szCs w:val="18"/>
        </w:rPr>
      </w:pPr>
      <w:r>
        <w:rPr>
          <w:rStyle w:val="normaltextrun"/>
          <w:rFonts w:ascii="Aptos" w:hAnsi="Aptos" w:cs="Segoe UI"/>
          <w:lang w:val="en-US"/>
        </w:rPr>
        <w:t>Phased or supported transition arrangements where appropriate</w:t>
      </w:r>
      <w:r>
        <w:rPr>
          <w:rStyle w:val="eop"/>
          <w:rFonts w:ascii="Aptos" w:hAnsi="Aptos" w:cs="Segoe UI"/>
        </w:rPr>
        <w:t> </w:t>
      </w:r>
    </w:p>
    <w:p w14:paraId="00D669C0" w14:textId="77777777" w:rsidR="001A2CEA" w:rsidRPr="00FD7A65" w:rsidRDefault="001A2CEA" w:rsidP="001A2CEA">
      <w:pPr>
        <w:pStyle w:val="paragraph"/>
        <w:numPr>
          <w:ilvl w:val="0"/>
          <w:numId w:val="13"/>
        </w:numPr>
        <w:spacing w:before="0" w:beforeAutospacing="0" w:after="0" w:afterAutospacing="0"/>
        <w:textAlignment w:val="baseline"/>
        <w:rPr>
          <w:rStyle w:val="eop"/>
          <w:rFonts w:ascii="Segoe UI" w:hAnsi="Segoe UI" w:cs="Segoe UI"/>
          <w:sz w:val="18"/>
          <w:szCs w:val="18"/>
        </w:rPr>
      </w:pPr>
      <w:r>
        <w:rPr>
          <w:rStyle w:val="normaltextrun"/>
          <w:rFonts w:ascii="Aptos" w:hAnsi="Aptos" w:cs="Segoe UI"/>
          <w:lang w:val="en-US"/>
        </w:rPr>
        <w:t>Safeguarding information is transferred securely and reviewed by the Designated Safeguarding Lead prior to, or immediately upon, admission.</w:t>
      </w:r>
      <w:r>
        <w:rPr>
          <w:rStyle w:val="eop"/>
          <w:rFonts w:ascii="Aptos" w:hAnsi="Aptos" w:cs="Segoe UI"/>
        </w:rPr>
        <w:t> </w:t>
      </w:r>
    </w:p>
    <w:p w14:paraId="416CC685" w14:textId="77777777" w:rsidR="00FD7A65" w:rsidRDefault="00FD7A65" w:rsidP="00FD7A65">
      <w:pPr>
        <w:pStyle w:val="paragraph"/>
        <w:spacing w:before="0" w:beforeAutospacing="0" w:after="0" w:afterAutospacing="0"/>
        <w:textAlignment w:val="baseline"/>
        <w:rPr>
          <w:rStyle w:val="eop"/>
          <w:rFonts w:ascii="Aptos" w:hAnsi="Aptos" w:cs="Segoe UI"/>
        </w:rPr>
      </w:pPr>
    </w:p>
    <w:p w14:paraId="407B9966" w14:textId="77777777" w:rsidR="00FD7A65" w:rsidRDefault="00FD7A65" w:rsidP="00FD7A65">
      <w:pPr>
        <w:pStyle w:val="paragraph"/>
        <w:spacing w:before="0" w:beforeAutospacing="0" w:after="0" w:afterAutospacing="0"/>
        <w:textAlignment w:val="baseline"/>
        <w:rPr>
          <w:rFonts w:ascii="Segoe UI" w:hAnsi="Segoe UI" w:cs="Segoe UI"/>
          <w:sz w:val="18"/>
          <w:szCs w:val="18"/>
        </w:rPr>
      </w:pPr>
    </w:p>
    <w:p w14:paraId="3CA39AA1" w14:textId="77777777" w:rsidR="001A2CEA" w:rsidRDefault="001A2CEA" w:rsidP="001A2CEA">
      <w:pPr>
        <w:pStyle w:val="paragraph"/>
        <w:spacing w:before="0" w:beforeAutospacing="0" w:after="0" w:afterAutospacing="0"/>
        <w:textAlignment w:val="baseline"/>
        <w:rPr>
          <w:rFonts w:ascii="Segoe UI" w:hAnsi="Segoe UI" w:cs="Segoe UI"/>
          <w:sz w:val="18"/>
          <w:szCs w:val="18"/>
        </w:rPr>
      </w:pPr>
      <w:r>
        <w:rPr>
          <w:rStyle w:val="eop"/>
          <w:rFonts w:ascii="Aptos" w:hAnsi="Aptos" w:cs="Segoe UI"/>
        </w:rPr>
        <w:t> </w:t>
      </w:r>
    </w:p>
    <w:p w14:paraId="6B6FEEF3" w14:textId="250736D6" w:rsidR="001A2CEA" w:rsidRPr="001A2CEA" w:rsidRDefault="001A2CEA" w:rsidP="001A2CEA">
      <w:pPr>
        <w:pStyle w:val="paragraph"/>
        <w:spacing w:before="0" w:beforeAutospacing="0" w:after="0" w:afterAutospacing="0"/>
        <w:textAlignment w:val="baseline"/>
        <w:rPr>
          <w:rFonts w:asciiTheme="majorHAnsi" w:hAnsiTheme="majorHAnsi" w:cs="Segoe UI"/>
          <w:b/>
          <w:bCs/>
          <w:color w:val="000000" w:themeColor="text1"/>
        </w:rPr>
      </w:pPr>
      <w:r w:rsidRPr="001A2CEA">
        <w:rPr>
          <w:rStyle w:val="normaltextrun"/>
          <w:rFonts w:asciiTheme="majorHAnsi" w:hAnsiTheme="majorHAnsi" w:cs="Segoe UI"/>
          <w:b/>
          <w:bCs/>
          <w:color w:val="000000" w:themeColor="text1"/>
          <w:lang w:val="en-US"/>
        </w:rPr>
        <w:t>Admissions Register – Statutory Compliance Statement</w:t>
      </w:r>
      <w:r w:rsidRPr="001A2CEA">
        <w:rPr>
          <w:rStyle w:val="eop"/>
          <w:rFonts w:asciiTheme="majorHAnsi" w:hAnsiTheme="majorHAnsi" w:cs="Segoe UI"/>
          <w:b/>
          <w:bCs/>
          <w:color w:val="000000" w:themeColor="text1"/>
        </w:rPr>
        <w:t> </w:t>
      </w:r>
    </w:p>
    <w:p w14:paraId="402ECB20" w14:textId="77777777" w:rsidR="001A2CEA" w:rsidRPr="001A2CEA" w:rsidRDefault="001A2CEA" w:rsidP="001A2CEA">
      <w:pPr>
        <w:pStyle w:val="paragraph"/>
        <w:spacing w:before="0" w:beforeAutospacing="0" w:after="0" w:afterAutospacing="0"/>
        <w:textAlignment w:val="baseline"/>
        <w:rPr>
          <w:rFonts w:asciiTheme="majorHAnsi" w:hAnsiTheme="majorHAnsi" w:cs="Segoe UI"/>
          <w:b/>
          <w:bCs/>
          <w:color w:val="000000" w:themeColor="text1"/>
        </w:rPr>
      </w:pPr>
      <w:r w:rsidRPr="001A2CEA">
        <w:rPr>
          <w:rStyle w:val="normaltextrun"/>
          <w:rFonts w:asciiTheme="majorHAnsi" w:hAnsiTheme="majorHAnsi" w:cs="Segoe UI"/>
          <w:b/>
          <w:bCs/>
          <w:color w:val="000000" w:themeColor="text1"/>
          <w:lang w:val="en-US"/>
        </w:rPr>
        <w:t>Admissions Register and Local Authority Notifications</w:t>
      </w:r>
      <w:r w:rsidRPr="001A2CEA">
        <w:rPr>
          <w:rStyle w:val="eop"/>
          <w:rFonts w:asciiTheme="majorHAnsi" w:hAnsiTheme="majorHAnsi" w:cs="Segoe UI"/>
          <w:b/>
          <w:bCs/>
          <w:color w:val="000000" w:themeColor="text1"/>
        </w:rPr>
        <w:t> </w:t>
      </w:r>
    </w:p>
    <w:p w14:paraId="1823ADE3" w14:textId="77777777" w:rsidR="001A2CEA" w:rsidRDefault="001A2CEA" w:rsidP="001A2CEA">
      <w:pPr>
        <w:pStyle w:val="paragraph"/>
        <w:spacing w:before="0" w:beforeAutospacing="0" w:after="0" w:afterAutospacing="0"/>
        <w:ind w:left="180"/>
        <w:textAlignment w:val="baseline"/>
        <w:rPr>
          <w:rStyle w:val="normaltextrun"/>
          <w:rFonts w:asciiTheme="majorHAnsi" w:hAnsiTheme="majorHAnsi" w:cs="Segoe UI"/>
          <w:color w:val="000000" w:themeColor="text1"/>
          <w:lang w:val="en-US"/>
        </w:rPr>
      </w:pPr>
      <w:r w:rsidRPr="001A2CEA">
        <w:rPr>
          <w:rStyle w:val="normaltextrun"/>
          <w:rFonts w:asciiTheme="majorHAnsi" w:hAnsiTheme="majorHAnsi" w:cs="Segoe UI"/>
          <w:color w:val="000000" w:themeColor="text1"/>
          <w:lang w:val="en-US"/>
        </w:rPr>
        <w:t>Edgewood Academy maintains an admissions register in accordance with the Education (Pupil Registration) (England) Regulations 2006 and 2024.The school will:</w:t>
      </w:r>
    </w:p>
    <w:p w14:paraId="1C66A96B" w14:textId="77777777" w:rsidR="001A2CEA" w:rsidRDefault="001A2CEA" w:rsidP="001A2CEA">
      <w:pPr>
        <w:pStyle w:val="paragraph"/>
        <w:numPr>
          <w:ilvl w:val="0"/>
          <w:numId w:val="12"/>
        </w:numPr>
        <w:spacing w:before="0" w:beforeAutospacing="0" w:after="0" w:afterAutospacing="0"/>
        <w:textAlignment w:val="baseline"/>
        <w:rPr>
          <w:rStyle w:val="normaltextrun"/>
          <w:rFonts w:asciiTheme="majorHAnsi" w:hAnsiTheme="majorHAnsi" w:cs="Segoe UI"/>
          <w:color w:val="000000" w:themeColor="text1"/>
          <w:lang w:val="en-US"/>
        </w:rPr>
      </w:pPr>
      <w:r w:rsidRPr="001A2CEA">
        <w:rPr>
          <w:rStyle w:val="normaltextrun"/>
          <w:rFonts w:asciiTheme="majorHAnsi" w:hAnsiTheme="majorHAnsi" w:cs="Segoe UI"/>
          <w:color w:val="000000" w:themeColor="text1"/>
          <w:lang w:val="en-US"/>
        </w:rPr>
        <w:t>Enter pupils on the admissions register on the agreed start date</w:t>
      </w:r>
    </w:p>
    <w:p w14:paraId="6653AAB1" w14:textId="77777777" w:rsidR="001A2CEA" w:rsidRDefault="001A2CEA" w:rsidP="001A2CEA">
      <w:pPr>
        <w:pStyle w:val="paragraph"/>
        <w:numPr>
          <w:ilvl w:val="0"/>
          <w:numId w:val="12"/>
        </w:numPr>
        <w:spacing w:before="0" w:beforeAutospacing="0" w:after="0" w:afterAutospacing="0"/>
        <w:textAlignment w:val="baseline"/>
        <w:rPr>
          <w:rStyle w:val="normaltextrun"/>
          <w:rFonts w:asciiTheme="majorHAnsi" w:hAnsiTheme="majorHAnsi" w:cs="Segoe UI"/>
          <w:color w:val="000000" w:themeColor="text1"/>
          <w:lang w:val="en-US"/>
        </w:rPr>
      </w:pPr>
      <w:r w:rsidRPr="001A2CEA">
        <w:rPr>
          <w:rStyle w:val="normaltextrun"/>
          <w:rFonts w:asciiTheme="majorHAnsi" w:hAnsiTheme="majorHAnsi" w:cs="Segoe UI"/>
          <w:color w:val="000000" w:themeColor="text1"/>
          <w:lang w:val="en-US"/>
        </w:rPr>
        <w:t>Notify the relevant local authority within five working days of a pupil being added to or removed from the register</w:t>
      </w:r>
    </w:p>
    <w:p w14:paraId="5E336536" w14:textId="297E1E0D" w:rsidR="001A2CEA" w:rsidRPr="001A2CEA" w:rsidRDefault="001A2CEA" w:rsidP="001A2CEA">
      <w:pPr>
        <w:pStyle w:val="paragraph"/>
        <w:numPr>
          <w:ilvl w:val="0"/>
          <w:numId w:val="12"/>
        </w:numPr>
        <w:spacing w:before="0" w:beforeAutospacing="0" w:after="0" w:afterAutospacing="0"/>
        <w:textAlignment w:val="baseline"/>
        <w:rPr>
          <w:rFonts w:asciiTheme="majorHAnsi" w:hAnsiTheme="majorHAnsi" w:cs="Segoe UI"/>
          <w:color w:val="000000" w:themeColor="text1"/>
        </w:rPr>
      </w:pPr>
      <w:r w:rsidRPr="001A2CEA">
        <w:rPr>
          <w:rStyle w:val="normaltextrun"/>
          <w:rFonts w:asciiTheme="majorHAnsi" w:hAnsiTheme="majorHAnsi" w:cs="Segoe UI"/>
          <w:color w:val="000000" w:themeColor="text1"/>
          <w:lang w:val="en-US"/>
        </w:rPr>
        <w:t>Maintain accurate, up</w:t>
      </w:r>
      <w:r w:rsidRPr="001A2CEA">
        <w:rPr>
          <w:rStyle w:val="normaltextrun"/>
          <w:rFonts w:asciiTheme="majorHAnsi" w:hAnsiTheme="majorHAnsi" w:cs="Segoe UI"/>
          <w:color w:val="000000" w:themeColor="text1"/>
          <w:lang w:val="en-US"/>
        </w:rPr>
        <w:noBreakHyphen/>
        <w:t>to</w:t>
      </w:r>
      <w:r w:rsidRPr="001A2CEA">
        <w:rPr>
          <w:rStyle w:val="normaltextrun"/>
          <w:rFonts w:asciiTheme="majorHAnsi" w:hAnsiTheme="majorHAnsi" w:cs="Segoe UI"/>
          <w:color w:val="000000" w:themeColor="text1"/>
          <w:lang w:val="en-US"/>
        </w:rPr>
        <w:noBreakHyphen/>
        <w:t>date records and retain them in line with statutory requirements</w:t>
      </w:r>
      <w:r w:rsidRPr="001A2CEA">
        <w:rPr>
          <w:rStyle w:val="eop"/>
          <w:rFonts w:asciiTheme="majorHAnsi" w:hAnsiTheme="majorHAnsi" w:cs="Segoe UI"/>
          <w:color w:val="000000" w:themeColor="text1"/>
        </w:rPr>
        <w:t> </w:t>
      </w:r>
    </w:p>
    <w:p w14:paraId="74BEB99B" w14:textId="77777777" w:rsidR="001A2CEA" w:rsidRPr="001A2CEA" w:rsidRDefault="001A2CEA" w:rsidP="001A2CEA">
      <w:pPr>
        <w:pStyle w:val="paragraph"/>
        <w:numPr>
          <w:ilvl w:val="0"/>
          <w:numId w:val="12"/>
        </w:numPr>
        <w:spacing w:before="0" w:beforeAutospacing="0" w:after="0" w:afterAutospacing="0"/>
        <w:textAlignment w:val="baseline"/>
        <w:rPr>
          <w:rFonts w:asciiTheme="majorHAnsi" w:hAnsiTheme="majorHAnsi" w:cs="Segoe UI"/>
          <w:color w:val="000000" w:themeColor="text1"/>
        </w:rPr>
      </w:pPr>
      <w:r w:rsidRPr="001A2CEA">
        <w:rPr>
          <w:rStyle w:val="normaltextrun"/>
          <w:rFonts w:asciiTheme="majorHAnsi" w:hAnsiTheme="majorHAnsi" w:cs="Segoe UI"/>
          <w:color w:val="000000" w:themeColor="text1"/>
          <w:lang w:val="en-US"/>
        </w:rPr>
        <w:t>Pupils will only be removed from the admissions register in accordance with the statutory grounds set out in the Regulations.</w:t>
      </w:r>
      <w:r w:rsidRPr="001A2CEA">
        <w:rPr>
          <w:rStyle w:val="eop"/>
          <w:rFonts w:asciiTheme="majorHAnsi" w:hAnsiTheme="majorHAnsi" w:cs="Segoe UI"/>
          <w:color w:val="000000" w:themeColor="text1"/>
        </w:rPr>
        <w:t> </w:t>
      </w:r>
    </w:p>
    <w:p w14:paraId="53E36C37" w14:textId="77777777" w:rsidR="001A2CEA" w:rsidRDefault="001A2CEA" w:rsidP="001A2CEA">
      <w:pPr>
        <w:pStyle w:val="paragraph"/>
        <w:spacing w:before="0" w:beforeAutospacing="0" w:after="0" w:afterAutospacing="0"/>
        <w:textAlignment w:val="baseline"/>
        <w:rPr>
          <w:rFonts w:ascii="Segoe UI" w:hAnsi="Segoe UI" w:cs="Segoe UI"/>
          <w:sz w:val="18"/>
          <w:szCs w:val="18"/>
        </w:rPr>
      </w:pPr>
      <w:r>
        <w:rPr>
          <w:rStyle w:val="eop"/>
          <w:rFonts w:ascii="Aptos" w:hAnsi="Aptos" w:cs="Segoe UI"/>
        </w:rPr>
        <w:lastRenderedPageBreak/>
        <w:t> </w:t>
      </w:r>
    </w:p>
    <w:p w14:paraId="56BB4C07" w14:textId="3D662FF8" w:rsidR="001A2CEA" w:rsidRPr="001A2CEA" w:rsidRDefault="001A2CEA" w:rsidP="001A2CEA">
      <w:pPr>
        <w:pStyle w:val="paragraph"/>
        <w:spacing w:before="0" w:beforeAutospacing="0" w:after="0" w:afterAutospacing="0"/>
        <w:textAlignment w:val="baseline"/>
        <w:rPr>
          <w:rFonts w:asciiTheme="majorHAnsi" w:hAnsiTheme="majorHAnsi" w:cs="Segoe UI"/>
          <w:b/>
          <w:bCs/>
          <w:color w:val="000000" w:themeColor="text1"/>
        </w:rPr>
      </w:pPr>
      <w:r w:rsidRPr="001A2CEA">
        <w:rPr>
          <w:rStyle w:val="normaltextrun"/>
          <w:rFonts w:asciiTheme="majorHAnsi" w:hAnsiTheme="majorHAnsi" w:cs="Segoe UI"/>
          <w:b/>
          <w:bCs/>
          <w:color w:val="000000" w:themeColor="text1"/>
          <w:lang w:val="en-US"/>
        </w:rPr>
        <w:t>Complaints and Parental Challenge</w:t>
      </w:r>
      <w:r w:rsidRPr="001A2CEA">
        <w:rPr>
          <w:rStyle w:val="eop"/>
          <w:rFonts w:asciiTheme="majorHAnsi" w:hAnsiTheme="majorHAnsi" w:cs="Segoe UI"/>
          <w:b/>
          <w:bCs/>
          <w:color w:val="000000" w:themeColor="text1"/>
        </w:rPr>
        <w:t> </w:t>
      </w:r>
    </w:p>
    <w:p w14:paraId="6A607E69" w14:textId="77777777" w:rsidR="001A2CEA" w:rsidRPr="001A2CEA" w:rsidRDefault="001A2CEA" w:rsidP="001A2CEA">
      <w:pPr>
        <w:pStyle w:val="paragraph"/>
        <w:spacing w:before="0" w:beforeAutospacing="0" w:after="0" w:afterAutospacing="0"/>
        <w:textAlignment w:val="baseline"/>
        <w:rPr>
          <w:rFonts w:asciiTheme="majorHAnsi" w:hAnsiTheme="majorHAnsi" w:cs="Segoe UI"/>
          <w:b/>
          <w:bCs/>
          <w:color w:val="000000" w:themeColor="text1"/>
        </w:rPr>
      </w:pPr>
      <w:r w:rsidRPr="001A2CEA">
        <w:rPr>
          <w:rStyle w:val="normaltextrun"/>
          <w:rFonts w:asciiTheme="majorHAnsi" w:hAnsiTheme="majorHAnsi" w:cs="Segoe UI"/>
          <w:b/>
          <w:bCs/>
          <w:color w:val="000000" w:themeColor="text1"/>
          <w:lang w:val="en-US"/>
        </w:rPr>
        <w:t>Right to Raise Concerns or Complaints</w:t>
      </w:r>
      <w:r w:rsidRPr="001A2CEA">
        <w:rPr>
          <w:rStyle w:val="eop"/>
          <w:rFonts w:asciiTheme="majorHAnsi" w:hAnsiTheme="majorHAnsi" w:cs="Segoe UI"/>
          <w:b/>
          <w:bCs/>
          <w:color w:val="000000" w:themeColor="text1"/>
        </w:rPr>
        <w:t> </w:t>
      </w:r>
    </w:p>
    <w:p w14:paraId="12DE6221" w14:textId="413617A2" w:rsidR="001A2CEA" w:rsidRDefault="001A2CEA" w:rsidP="001A2CEA">
      <w:pPr>
        <w:pStyle w:val="paragraph"/>
        <w:spacing w:before="0" w:beforeAutospacing="0" w:after="0" w:afterAutospacing="0"/>
        <w:ind w:left="180"/>
        <w:textAlignment w:val="baseline"/>
        <w:rPr>
          <w:rStyle w:val="eop"/>
          <w:rFonts w:asciiTheme="majorHAnsi" w:hAnsiTheme="majorHAnsi" w:cs="Segoe UI"/>
          <w:color w:val="000000" w:themeColor="text1"/>
        </w:rPr>
      </w:pPr>
      <w:r w:rsidRPr="001A2CEA">
        <w:rPr>
          <w:rStyle w:val="normaltextrun"/>
          <w:rFonts w:asciiTheme="majorHAnsi" w:hAnsiTheme="majorHAnsi" w:cs="Segoe UI"/>
          <w:color w:val="000000" w:themeColor="text1"/>
          <w:lang w:val="en-US"/>
        </w:rPr>
        <w:t>Parents and carers who wish to raise concerns or make a complaint about an admissions decision may do so in line with the school’s Complaints Procedures Policy.</w:t>
      </w:r>
      <w:r>
        <w:rPr>
          <w:rStyle w:val="normaltextrun"/>
          <w:rFonts w:asciiTheme="majorHAnsi" w:hAnsiTheme="majorHAnsi" w:cs="Segoe UI"/>
          <w:color w:val="000000" w:themeColor="text1"/>
          <w:lang w:val="en-US"/>
        </w:rPr>
        <w:t xml:space="preserve"> </w:t>
      </w:r>
      <w:r w:rsidRPr="001A2CEA">
        <w:rPr>
          <w:rStyle w:val="normaltextrun"/>
          <w:rFonts w:asciiTheme="majorHAnsi" w:hAnsiTheme="majorHAnsi" w:cs="Segoe UI"/>
          <w:color w:val="000000" w:themeColor="text1"/>
          <w:lang w:val="en-US"/>
        </w:rPr>
        <w:t>Where admissions decisions relate to a child with an Education, Health and Care Plan, parents retain their statutory rights of appeal through the appropriate tribunal process.</w:t>
      </w:r>
      <w:r w:rsidRPr="001A2CEA">
        <w:rPr>
          <w:rStyle w:val="eop"/>
          <w:rFonts w:asciiTheme="majorHAnsi" w:hAnsiTheme="majorHAnsi" w:cs="Segoe UI"/>
          <w:color w:val="000000" w:themeColor="text1"/>
        </w:rPr>
        <w:t> </w:t>
      </w:r>
    </w:p>
    <w:p w14:paraId="2911E243" w14:textId="77777777" w:rsidR="00FD7A65" w:rsidRDefault="00FD7A65" w:rsidP="001A2CEA">
      <w:pPr>
        <w:pStyle w:val="paragraph"/>
        <w:spacing w:before="0" w:beforeAutospacing="0" w:after="0" w:afterAutospacing="0"/>
        <w:ind w:left="180"/>
        <w:textAlignment w:val="baseline"/>
        <w:rPr>
          <w:rStyle w:val="eop"/>
          <w:rFonts w:asciiTheme="majorHAnsi" w:hAnsiTheme="majorHAnsi" w:cs="Segoe UI"/>
          <w:color w:val="000000" w:themeColor="text1"/>
        </w:rPr>
      </w:pPr>
    </w:p>
    <w:p w14:paraId="6710142D" w14:textId="77777777" w:rsidR="00FD7A65" w:rsidRPr="001A2CEA" w:rsidRDefault="00FD7A65" w:rsidP="001A2CEA">
      <w:pPr>
        <w:pStyle w:val="paragraph"/>
        <w:spacing w:before="0" w:beforeAutospacing="0" w:after="0" w:afterAutospacing="0"/>
        <w:ind w:left="180"/>
        <w:textAlignment w:val="baseline"/>
        <w:rPr>
          <w:rFonts w:asciiTheme="majorHAnsi" w:hAnsiTheme="majorHAnsi" w:cs="Segoe UI"/>
          <w:color w:val="000000" w:themeColor="text1"/>
        </w:rPr>
      </w:pPr>
    </w:p>
    <w:p w14:paraId="7867599C" w14:textId="77777777" w:rsidR="001A2CEA" w:rsidRDefault="001A2CEA" w:rsidP="001A2CEA">
      <w:pPr>
        <w:pStyle w:val="paragraph"/>
        <w:spacing w:before="0" w:beforeAutospacing="0" w:after="0" w:afterAutospacing="0"/>
        <w:textAlignment w:val="baseline"/>
        <w:rPr>
          <w:rFonts w:ascii="Segoe UI" w:hAnsi="Segoe UI" w:cs="Segoe UI"/>
          <w:sz w:val="18"/>
          <w:szCs w:val="18"/>
        </w:rPr>
      </w:pPr>
      <w:r>
        <w:rPr>
          <w:rStyle w:val="eop"/>
          <w:rFonts w:ascii="Aptos" w:hAnsi="Aptos" w:cs="Segoe UI"/>
        </w:rPr>
        <w:t> </w:t>
      </w:r>
    </w:p>
    <w:p w14:paraId="2FE5BCC5" w14:textId="658B3B3B" w:rsidR="001A2CEA" w:rsidRPr="001A2CEA" w:rsidRDefault="001A2CEA" w:rsidP="001A2CEA">
      <w:pPr>
        <w:pStyle w:val="paragraph"/>
        <w:spacing w:before="0" w:beforeAutospacing="0" w:after="0" w:afterAutospacing="0"/>
        <w:textAlignment w:val="baseline"/>
        <w:rPr>
          <w:rFonts w:asciiTheme="majorHAnsi" w:hAnsiTheme="majorHAnsi" w:cs="Segoe UI"/>
          <w:b/>
          <w:bCs/>
          <w:color w:val="000000" w:themeColor="text1"/>
        </w:rPr>
      </w:pPr>
      <w:r w:rsidRPr="001A2CEA">
        <w:rPr>
          <w:rStyle w:val="normaltextrun"/>
          <w:rFonts w:asciiTheme="majorHAnsi" w:hAnsiTheme="majorHAnsi" w:cs="Segoe UI"/>
          <w:b/>
          <w:bCs/>
          <w:color w:val="000000" w:themeColor="text1"/>
          <w:lang w:val="en-US"/>
        </w:rPr>
        <w:t>Monitoring, Review and Quality Assurance</w:t>
      </w:r>
      <w:r w:rsidRPr="001A2CEA">
        <w:rPr>
          <w:rStyle w:val="eop"/>
          <w:rFonts w:asciiTheme="majorHAnsi" w:hAnsiTheme="majorHAnsi" w:cs="Segoe UI"/>
          <w:b/>
          <w:bCs/>
          <w:color w:val="000000" w:themeColor="text1"/>
        </w:rPr>
        <w:t> </w:t>
      </w:r>
    </w:p>
    <w:p w14:paraId="1B87983A" w14:textId="77777777" w:rsidR="001A2CEA" w:rsidRPr="001A2CEA" w:rsidRDefault="001A2CEA" w:rsidP="001A2CEA">
      <w:pPr>
        <w:pStyle w:val="paragraph"/>
        <w:spacing w:before="0" w:beforeAutospacing="0" w:after="0" w:afterAutospacing="0"/>
        <w:textAlignment w:val="baseline"/>
        <w:rPr>
          <w:rFonts w:asciiTheme="majorHAnsi" w:hAnsiTheme="majorHAnsi" w:cs="Segoe UI"/>
          <w:b/>
          <w:bCs/>
          <w:color w:val="000000" w:themeColor="text1"/>
        </w:rPr>
      </w:pPr>
      <w:r w:rsidRPr="001A2CEA">
        <w:rPr>
          <w:rStyle w:val="normaltextrun"/>
          <w:rFonts w:asciiTheme="majorHAnsi" w:hAnsiTheme="majorHAnsi" w:cs="Segoe UI"/>
          <w:b/>
          <w:bCs/>
          <w:color w:val="000000" w:themeColor="text1"/>
          <w:lang w:val="en-US"/>
        </w:rPr>
        <w:t>Policy Review and Oversight</w:t>
      </w:r>
      <w:r w:rsidRPr="001A2CEA">
        <w:rPr>
          <w:rStyle w:val="eop"/>
          <w:rFonts w:asciiTheme="majorHAnsi" w:hAnsiTheme="majorHAnsi" w:cs="Segoe UI"/>
          <w:b/>
          <w:bCs/>
          <w:color w:val="000000" w:themeColor="text1"/>
        </w:rPr>
        <w:t> </w:t>
      </w:r>
    </w:p>
    <w:p w14:paraId="37938613" w14:textId="77777777" w:rsidR="001A2CEA" w:rsidRDefault="001A2CEA" w:rsidP="001A2CEA">
      <w:pPr>
        <w:pStyle w:val="paragraph"/>
        <w:spacing w:before="0" w:beforeAutospacing="0" w:after="0" w:afterAutospacing="0"/>
        <w:ind w:left="180"/>
        <w:textAlignment w:val="baseline"/>
        <w:rPr>
          <w:rStyle w:val="normaltextrun"/>
          <w:rFonts w:ascii="Aptos" w:hAnsi="Aptos" w:cs="Segoe UI"/>
          <w:lang w:val="en-US"/>
        </w:rPr>
      </w:pPr>
      <w:r>
        <w:rPr>
          <w:rStyle w:val="normaltextrun"/>
          <w:rFonts w:ascii="Aptos" w:hAnsi="Aptos" w:cs="Segoe UI"/>
          <w:lang w:val="en-US"/>
        </w:rPr>
        <w:t>This Admissions Policy is reviewed at least annually by the Headteacher and Proprietor to ensure ongoing compliance with statutory requirements and inspection expectations.</w:t>
      </w:r>
      <w:r>
        <w:rPr>
          <w:rStyle w:val="normaltextrun"/>
          <w:rFonts w:ascii="Aptos" w:hAnsi="Aptos" w:cs="Segoe UI"/>
          <w:lang w:val="en-US"/>
        </w:rPr>
        <w:t xml:space="preserve"> </w:t>
      </w:r>
      <w:r>
        <w:rPr>
          <w:rStyle w:val="normaltextrun"/>
          <w:rFonts w:ascii="Aptos" w:hAnsi="Aptos" w:cs="Segoe UI"/>
          <w:lang w:val="en-US"/>
        </w:rPr>
        <w:t>The policy is reviewed sooner where:</w:t>
      </w:r>
      <w:r>
        <w:rPr>
          <w:rStyle w:val="normaltextrun"/>
          <w:rFonts w:ascii="Aptos" w:hAnsi="Aptos" w:cs="Segoe UI"/>
          <w:lang w:val="en-US"/>
        </w:rPr>
        <w:t xml:space="preserve"> </w:t>
      </w:r>
    </w:p>
    <w:p w14:paraId="13B5FF25" w14:textId="3B5B45DA" w:rsidR="001A2CEA" w:rsidRDefault="001A2CEA" w:rsidP="001A2CEA">
      <w:pPr>
        <w:pStyle w:val="paragraph"/>
        <w:numPr>
          <w:ilvl w:val="0"/>
          <w:numId w:val="11"/>
        </w:numPr>
        <w:spacing w:before="0" w:beforeAutospacing="0" w:after="0" w:afterAutospacing="0"/>
        <w:textAlignment w:val="baseline"/>
        <w:rPr>
          <w:rStyle w:val="normaltextrun"/>
          <w:rFonts w:ascii="Aptos" w:hAnsi="Aptos" w:cs="Segoe UI"/>
          <w:lang w:val="en-US"/>
        </w:rPr>
      </w:pPr>
      <w:r>
        <w:rPr>
          <w:rStyle w:val="normaltextrun"/>
          <w:rFonts w:ascii="Aptos" w:hAnsi="Aptos" w:cs="Segoe UI"/>
          <w:lang w:val="en-US"/>
        </w:rPr>
        <w:t>Legislation or statutory guidance changes</w:t>
      </w:r>
    </w:p>
    <w:p w14:paraId="3CE514C9" w14:textId="3B89D4A2" w:rsidR="001A2CEA" w:rsidRDefault="001A2CEA" w:rsidP="001A2CEA">
      <w:pPr>
        <w:pStyle w:val="paragraph"/>
        <w:numPr>
          <w:ilvl w:val="0"/>
          <w:numId w:val="11"/>
        </w:numPr>
        <w:spacing w:before="0" w:beforeAutospacing="0" w:after="0" w:afterAutospacing="0"/>
        <w:textAlignment w:val="baseline"/>
        <w:rPr>
          <w:rStyle w:val="normaltextrun"/>
          <w:rFonts w:ascii="Aptos" w:hAnsi="Aptos" w:cs="Segoe UI"/>
          <w:lang w:val="en-US"/>
        </w:rPr>
      </w:pPr>
      <w:r>
        <w:rPr>
          <w:rStyle w:val="normaltextrun"/>
          <w:rFonts w:ascii="Aptos" w:hAnsi="Aptos" w:cs="Segoe UI"/>
          <w:lang w:val="en-US"/>
        </w:rPr>
        <w:t>Inspection findings identify areas for improvement</w:t>
      </w:r>
    </w:p>
    <w:p w14:paraId="3BE7A790" w14:textId="4809D960" w:rsidR="001A2CEA" w:rsidRDefault="001A2CEA" w:rsidP="001A2CEA">
      <w:pPr>
        <w:pStyle w:val="paragraph"/>
        <w:numPr>
          <w:ilvl w:val="0"/>
          <w:numId w:val="11"/>
        </w:numPr>
        <w:spacing w:before="0" w:beforeAutospacing="0" w:after="0" w:afterAutospacing="0"/>
        <w:textAlignment w:val="baseline"/>
        <w:rPr>
          <w:rFonts w:ascii="Segoe UI" w:hAnsi="Segoe UI" w:cs="Segoe UI"/>
          <w:sz w:val="18"/>
          <w:szCs w:val="18"/>
        </w:rPr>
      </w:pPr>
      <w:r>
        <w:rPr>
          <w:rStyle w:val="normaltextrun"/>
          <w:rFonts w:ascii="Aptos" w:hAnsi="Aptos" w:cs="Segoe UI"/>
          <w:lang w:val="en-US"/>
        </w:rPr>
        <w:t>Practice learning indicates the need for amendment</w:t>
      </w:r>
      <w:r>
        <w:rPr>
          <w:rStyle w:val="eop"/>
          <w:rFonts w:ascii="Aptos" w:hAnsi="Aptos" w:cs="Segoe UI"/>
        </w:rPr>
        <w:t> </w:t>
      </w:r>
    </w:p>
    <w:p w14:paraId="41140585" w14:textId="77777777" w:rsidR="001A2CEA" w:rsidRDefault="001A2CEA" w:rsidP="001A2CEA">
      <w:pPr>
        <w:pStyle w:val="paragraph"/>
        <w:spacing w:before="0" w:beforeAutospacing="0" w:after="0" w:afterAutospacing="0"/>
        <w:textAlignment w:val="baseline"/>
        <w:rPr>
          <w:rFonts w:ascii="Segoe UI" w:hAnsi="Segoe UI" w:cs="Segoe UI"/>
          <w:sz w:val="18"/>
          <w:szCs w:val="18"/>
        </w:rPr>
      </w:pPr>
      <w:r>
        <w:rPr>
          <w:rStyle w:val="eop"/>
          <w:rFonts w:ascii="Aptos" w:hAnsi="Aptos" w:cs="Segoe UI"/>
        </w:rPr>
        <w:t> </w:t>
      </w:r>
    </w:p>
    <w:p w14:paraId="7036B823" w14:textId="77777777" w:rsidR="001A2CEA" w:rsidRPr="001A2CEA" w:rsidRDefault="001A2CEA" w:rsidP="001A2CEA">
      <w:pPr>
        <w:pStyle w:val="paragraph"/>
        <w:spacing w:before="0" w:beforeAutospacing="0" w:after="0" w:afterAutospacing="0"/>
        <w:ind w:left="180"/>
        <w:textAlignment w:val="baseline"/>
        <w:rPr>
          <w:rFonts w:ascii="Segoe UI" w:hAnsi="Segoe UI" w:cs="Segoe UI"/>
          <w:b/>
          <w:bCs/>
          <w:sz w:val="18"/>
          <w:szCs w:val="18"/>
        </w:rPr>
      </w:pPr>
      <w:r w:rsidRPr="001A2CEA">
        <w:rPr>
          <w:rStyle w:val="normaltextrun"/>
          <w:rFonts w:ascii="Aptos" w:hAnsi="Aptos" w:cs="Segoe UI"/>
          <w:b/>
          <w:bCs/>
          <w:lang w:val="en-US"/>
        </w:rPr>
        <w:t>Admissions at Edgewood Academy are lawful, fair and needs</w:t>
      </w:r>
      <w:r w:rsidRPr="001A2CEA">
        <w:rPr>
          <w:rStyle w:val="normaltextrun"/>
          <w:rFonts w:ascii="Aptos" w:hAnsi="Aptos" w:cs="Segoe UI"/>
          <w:b/>
          <w:bCs/>
          <w:lang w:val="en-US"/>
        </w:rPr>
        <w:noBreakHyphen/>
        <w:t>led. Decisions are made in the best interests of children, with safeguarding and welfare at the forefront, and are fully compliant with the Independent School Standards.</w:t>
      </w:r>
      <w:r w:rsidRPr="001A2CEA">
        <w:rPr>
          <w:rStyle w:val="eop"/>
          <w:rFonts w:ascii="Aptos" w:hAnsi="Aptos" w:cs="Segoe UI"/>
          <w:b/>
          <w:bCs/>
        </w:rPr>
        <w:t> </w:t>
      </w:r>
    </w:p>
    <w:p w14:paraId="6B4F7A6D" w14:textId="77777777" w:rsidR="00166D8B" w:rsidRDefault="00166D8B" w:rsidP="007E764F"/>
    <w:p w14:paraId="19A5D97F" w14:textId="77777777" w:rsidR="001A2CEA" w:rsidRDefault="001A2CEA" w:rsidP="007E764F"/>
    <w:p w14:paraId="28F61065" w14:textId="77777777" w:rsidR="001A2CEA" w:rsidRDefault="001A2CEA" w:rsidP="007E764F"/>
    <w:p w14:paraId="10CE98FF" w14:textId="77777777" w:rsidR="001A2CEA" w:rsidRDefault="001A2CEA" w:rsidP="007E764F"/>
    <w:p w14:paraId="147B7D31" w14:textId="77777777" w:rsidR="00FD7A65" w:rsidRDefault="00FD7A65" w:rsidP="007E764F"/>
    <w:p w14:paraId="7141F6CE" w14:textId="77777777" w:rsidR="00FD7A65" w:rsidRDefault="00FD7A65" w:rsidP="007E764F"/>
    <w:p w14:paraId="696312E8" w14:textId="77777777" w:rsidR="00FD7A65" w:rsidRDefault="00FD7A65" w:rsidP="007E764F"/>
    <w:p w14:paraId="5E80DBE7" w14:textId="77777777" w:rsidR="00FD7A65" w:rsidRDefault="00FD7A65" w:rsidP="007E764F"/>
    <w:p w14:paraId="7BB5F466" w14:textId="77777777" w:rsidR="00FD7A65" w:rsidRDefault="00FD7A65" w:rsidP="007E764F"/>
    <w:p w14:paraId="2369E6E4" w14:textId="77777777" w:rsidR="00FD7A65" w:rsidRPr="007E764F" w:rsidRDefault="00FD7A65" w:rsidP="007E764F"/>
    <w:p w14:paraId="21C3A08D" w14:textId="77777777" w:rsidR="007E764F" w:rsidRPr="00FD7A65" w:rsidRDefault="007E764F" w:rsidP="007E764F">
      <w:pPr>
        <w:rPr>
          <w:b/>
          <w:bCs/>
        </w:rPr>
      </w:pPr>
      <w:bookmarkStart w:id="1" w:name="_Legal_framework"/>
      <w:bookmarkStart w:id="2" w:name="LF"/>
      <w:bookmarkEnd w:id="1"/>
      <w:r w:rsidRPr="00FD7A65">
        <w:rPr>
          <w:b/>
          <w:bCs/>
        </w:rPr>
        <w:lastRenderedPageBreak/>
        <w:t xml:space="preserve">Legal framework </w:t>
      </w:r>
    </w:p>
    <w:bookmarkEnd w:id="2"/>
    <w:p w14:paraId="68F2FE23" w14:textId="77777777" w:rsidR="007E764F" w:rsidRPr="007E764F" w:rsidRDefault="007E764F" w:rsidP="007E764F">
      <w:r w:rsidRPr="007E764F">
        <w:t xml:space="preserve">This policy has due regard to all relevant legislation and guidance including, but not limited to, the following: </w:t>
      </w:r>
    </w:p>
    <w:p w14:paraId="4D0C7867" w14:textId="77777777" w:rsidR="007E764F" w:rsidRPr="007E764F" w:rsidRDefault="007E764F" w:rsidP="007E764F">
      <w:pPr>
        <w:numPr>
          <w:ilvl w:val="0"/>
          <w:numId w:val="5"/>
        </w:numPr>
      </w:pPr>
      <w:r w:rsidRPr="007E764F">
        <w:t>Education Act 1996</w:t>
      </w:r>
    </w:p>
    <w:p w14:paraId="7273F2A3" w14:textId="77777777" w:rsidR="007E764F" w:rsidRPr="007E764F" w:rsidRDefault="007E764F" w:rsidP="007E764F">
      <w:pPr>
        <w:numPr>
          <w:ilvl w:val="0"/>
          <w:numId w:val="5"/>
        </w:numPr>
      </w:pPr>
      <w:r w:rsidRPr="007E764F">
        <w:t>The Education (Independent School Standards) Regulations 2014</w:t>
      </w:r>
    </w:p>
    <w:p w14:paraId="653054A5" w14:textId="77777777" w:rsidR="007E764F" w:rsidRPr="007E764F" w:rsidRDefault="007E764F" w:rsidP="007E764F">
      <w:pPr>
        <w:numPr>
          <w:ilvl w:val="0"/>
          <w:numId w:val="5"/>
        </w:numPr>
      </w:pPr>
      <w:r w:rsidRPr="007E764F">
        <w:t>The Education (Pupil Registration) (England) Regulations 2006</w:t>
      </w:r>
    </w:p>
    <w:p w14:paraId="0A2C1A7B" w14:textId="77777777" w:rsidR="007E764F" w:rsidRPr="007E764F" w:rsidRDefault="007E764F" w:rsidP="007E764F">
      <w:pPr>
        <w:numPr>
          <w:ilvl w:val="0"/>
          <w:numId w:val="5"/>
        </w:numPr>
      </w:pPr>
      <w:r w:rsidRPr="007E764F">
        <w:t>Equality Act 2010</w:t>
      </w:r>
    </w:p>
    <w:p w14:paraId="5900A0AC" w14:textId="77777777" w:rsidR="007E764F" w:rsidRPr="007E764F" w:rsidRDefault="007E764F" w:rsidP="007E764F">
      <w:pPr>
        <w:numPr>
          <w:ilvl w:val="0"/>
          <w:numId w:val="5"/>
        </w:numPr>
      </w:pPr>
      <w:r w:rsidRPr="007E764F">
        <w:t xml:space="preserve">Robert Long ‘Independent Schools (England) (Briefing Paper)’ </w:t>
      </w:r>
    </w:p>
    <w:p w14:paraId="0820C4F9" w14:textId="77777777" w:rsidR="007E764F" w:rsidRPr="007E764F" w:rsidRDefault="007E764F" w:rsidP="007E764F">
      <w:pPr>
        <w:numPr>
          <w:ilvl w:val="0"/>
          <w:numId w:val="5"/>
        </w:numPr>
      </w:pPr>
      <w:r w:rsidRPr="007E764F">
        <w:t>DfE ‘The Independent Schools Standards’</w:t>
      </w:r>
    </w:p>
    <w:p w14:paraId="6C3139CE" w14:textId="77777777" w:rsidR="007E764F" w:rsidRPr="007E764F" w:rsidRDefault="007E764F" w:rsidP="007E764F">
      <w:r w:rsidRPr="007E764F">
        <w:t>This policy operates in conjunction with the following school policies:</w:t>
      </w:r>
    </w:p>
    <w:p w14:paraId="37837A44" w14:textId="77777777" w:rsidR="007E764F" w:rsidRPr="00166D8B" w:rsidRDefault="007E764F" w:rsidP="007E764F">
      <w:pPr>
        <w:numPr>
          <w:ilvl w:val="0"/>
          <w:numId w:val="4"/>
        </w:numPr>
      </w:pPr>
      <w:r w:rsidRPr="00166D8B">
        <w:t xml:space="preserve">Attendance and Absence Policy </w:t>
      </w:r>
    </w:p>
    <w:p w14:paraId="49F641DE" w14:textId="77777777" w:rsidR="007E764F" w:rsidRPr="00166D8B" w:rsidRDefault="007E764F" w:rsidP="007E764F">
      <w:pPr>
        <w:numPr>
          <w:ilvl w:val="0"/>
          <w:numId w:val="4"/>
        </w:numPr>
      </w:pPr>
      <w:r w:rsidRPr="00166D8B">
        <w:t xml:space="preserve">Records Management Policy </w:t>
      </w:r>
    </w:p>
    <w:p w14:paraId="0749C036" w14:textId="77777777" w:rsidR="007E764F" w:rsidRPr="00166D8B" w:rsidRDefault="007E764F" w:rsidP="007E764F">
      <w:pPr>
        <w:numPr>
          <w:ilvl w:val="0"/>
          <w:numId w:val="4"/>
        </w:numPr>
      </w:pPr>
      <w:r w:rsidRPr="00166D8B">
        <w:t>Equal Information and Objectives Statement</w:t>
      </w:r>
    </w:p>
    <w:p w14:paraId="335F93F0" w14:textId="77777777" w:rsidR="007E764F" w:rsidRPr="00166D8B" w:rsidRDefault="007E764F" w:rsidP="007E764F">
      <w:pPr>
        <w:numPr>
          <w:ilvl w:val="0"/>
          <w:numId w:val="4"/>
        </w:numPr>
      </w:pPr>
      <w:r w:rsidRPr="00166D8B">
        <w:t>Data Protection Policy</w:t>
      </w:r>
    </w:p>
    <w:p w14:paraId="74BB1A21" w14:textId="77777777" w:rsidR="007E764F" w:rsidRPr="00166D8B" w:rsidRDefault="007E764F" w:rsidP="007E764F">
      <w:pPr>
        <w:numPr>
          <w:ilvl w:val="0"/>
          <w:numId w:val="4"/>
        </w:numPr>
      </w:pPr>
      <w:r w:rsidRPr="00166D8B">
        <w:t xml:space="preserve">Complaints Procedures Policy </w:t>
      </w:r>
    </w:p>
    <w:p w14:paraId="48E649D1" w14:textId="77777777" w:rsidR="007E764F" w:rsidRPr="00FD7A65" w:rsidRDefault="007E764F" w:rsidP="007E764F">
      <w:pPr>
        <w:rPr>
          <w:b/>
          <w:bCs/>
        </w:rPr>
      </w:pPr>
      <w:bookmarkStart w:id="3" w:name="_Roles_and_responsibilities"/>
      <w:bookmarkEnd w:id="3"/>
      <w:r w:rsidRPr="00FD7A65">
        <w:rPr>
          <w:b/>
          <w:bCs/>
        </w:rPr>
        <w:t xml:space="preserve">Roles and responsibilities </w:t>
      </w:r>
    </w:p>
    <w:p w14:paraId="45AAAB12" w14:textId="77777777" w:rsidR="007E764F" w:rsidRPr="007E764F" w:rsidRDefault="007E764F" w:rsidP="007E764F">
      <w:r w:rsidRPr="007E764F">
        <w:t xml:space="preserve">The school is the admissions authority and is responsible for establishing fair admissions arrangements for potential pupils which are in line with the Equality Act 2010. </w:t>
      </w:r>
    </w:p>
    <w:p w14:paraId="3F71AAB4" w14:textId="77777777" w:rsidR="007E764F" w:rsidRPr="007E764F" w:rsidRDefault="007E764F" w:rsidP="007E764F">
      <w:r w:rsidRPr="007E764F">
        <w:t xml:space="preserve">The </w:t>
      </w:r>
      <w:r w:rsidRPr="007E764F">
        <w:rPr>
          <w:bCs/>
        </w:rPr>
        <w:t>Advisory Board</w:t>
      </w:r>
      <w:r w:rsidRPr="007E764F">
        <w:t xml:space="preserve"> is responsible for:</w:t>
      </w:r>
    </w:p>
    <w:p w14:paraId="06AE9B14" w14:textId="77777777" w:rsidR="007E764F" w:rsidRPr="007E764F" w:rsidRDefault="007E764F" w:rsidP="007E764F">
      <w:pPr>
        <w:numPr>
          <w:ilvl w:val="0"/>
          <w:numId w:val="3"/>
        </w:numPr>
      </w:pPr>
      <w:r w:rsidRPr="007E764F">
        <w:t>Ensuring there is a robust appeals procedure in place, in the event of a parent appealing the decision to not offer their child a place at the school.</w:t>
      </w:r>
    </w:p>
    <w:p w14:paraId="73800004" w14:textId="77777777" w:rsidR="007E764F" w:rsidRPr="007E764F" w:rsidRDefault="007E764F" w:rsidP="007E764F">
      <w:pPr>
        <w:numPr>
          <w:ilvl w:val="0"/>
          <w:numId w:val="3"/>
        </w:numPr>
      </w:pPr>
      <w:r w:rsidRPr="007E764F">
        <w:t>Ensuring that all provisions are fair and do not discriminate against any protected characteristic.</w:t>
      </w:r>
    </w:p>
    <w:p w14:paraId="108D8AAC" w14:textId="77777777" w:rsidR="007E764F" w:rsidRPr="007E764F" w:rsidRDefault="007E764F" w:rsidP="007E764F">
      <w:pPr>
        <w:numPr>
          <w:ilvl w:val="0"/>
          <w:numId w:val="3"/>
        </w:numPr>
      </w:pPr>
      <w:r w:rsidRPr="007E764F">
        <w:lastRenderedPageBreak/>
        <w:t>Ensuring any appeals made on the grounds of discrimination against disability will be handled by a tribunal.</w:t>
      </w:r>
    </w:p>
    <w:p w14:paraId="210DADA5" w14:textId="77777777" w:rsidR="007E764F" w:rsidRPr="007E764F" w:rsidRDefault="007E764F" w:rsidP="007E764F">
      <w:r w:rsidRPr="007E764F">
        <w:t xml:space="preserve">The headteacher is responsible for: </w:t>
      </w:r>
    </w:p>
    <w:p w14:paraId="24CB5F85" w14:textId="77777777" w:rsidR="007E764F" w:rsidRPr="007E764F" w:rsidRDefault="007E764F" w:rsidP="007E764F">
      <w:pPr>
        <w:numPr>
          <w:ilvl w:val="0"/>
          <w:numId w:val="2"/>
        </w:numPr>
      </w:pPr>
      <w:r w:rsidRPr="007E764F">
        <w:t>Collaborating with the Advisory Board</w:t>
      </w:r>
      <w:r w:rsidRPr="007E764F">
        <w:rPr>
          <w:b/>
          <w:bCs/>
        </w:rPr>
        <w:t xml:space="preserve"> </w:t>
      </w:r>
      <w:r w:rsidRPr="007E764F">
        <w:t xml:space="preserve">and proprietor of the school to agree on set admissions arrangements for the school. </w:t>
      </w:r>
    </w:p>
    <w:p w14:paraId="291C3D38" w14:textId="77777777" w:rsidR="007E764F" w:rsidRPr="007E764F" w:rsidRDefault="007E764F" w:rsidP="007E764F">
      <w:pPr>
        <w:numPr>
          <w:ilvl w:val="0"/>
          <w:numId w:val="2"/>
        </w:numPr>
      </w:pPr>
      <w:r w:rsidRPr="007E764F">
        <w:t xml:space="preserve">Establishing the admissions arrangements for the school within this policy. </w:t>
      </w:r>
    </w:p>
    <w:p w14:paraId="3B656742" w14:textId="77777777" w:rsidR="007E764F" w:rsidRPr="007E764F" w:rsidRDefault="007E764F" w:rsidP="007E764F">
      <w:pPr>
        <w:numPr>
          <w:ilvl w:val="0"/>
          <w:numId w:val="2"/>
        </w:numPr>
      </w:pPr>
      <w:r w:rsidRPr="007E764F">
        <w:t xml:space="preserve">Ensuring this policy is approved by the </w:t>
      </w:r>
      <w:r w:rsidRPr="007E764F">
        <w:rPr>
          <w:bCs/>
        </w:rPr>
        <w:t>Advisory Board</w:t>
      </w:r>
      <w:r w:rsidRPr="007E764F">
        <w:t xml:space="preserve"> and proprietor before being circulated to key stakeholders. </w:t>
      </w:r>
    </w:p>
    <w:p w14:paraId="42EB7FD6" w14:textId="77777777" w:rsidR="00EE415B" w:rsidRDefault="00EE415B" w:rsidP="00EE415B">
      <w:bookmarkStart w:id="4" w:name="_[Updated]_Admissions_procedure"/>
      <w:bookmarkStart w:id="5" w:name="_Admissions_procedure"/>
      <w:bookmarkEnd w:id="4"/>
      <w:bookmarkEnd w:id="5"/>
    </w:p>
    <w:p w14:paraId="7EC335BF" w14:textId="3DFCE744" w:rsidR="00EE415B" w:rsidRPr="00FD7A65" w:rsidRDefault="00EE415B" w:rsidP="00EE415B">
      <w:r w:rsidRPr="00D71433">
        <w:t>Edgewood Academy operates a structured, needs-led admissions process designed to ensure each placement meets the individual requirements outlined in the pupil’s Education, Health and Care Plan (EHCP).</w:t>
      </w:r>
    </w:p>
    <w:p w14:paraId="76855729" w14:textId="768245F8" w:rsidR="00EE415B" w:rsidRPr="00D71433" w:rsidRDefault="00EE415B" w:rsidP="00EE415B">
      <w:r w:rsidRPr="00D71433">
        <w:rPr>
          <w:b/>
          <w:bCs/>
        </w:rPr>
        <w:t>Step 1: Local Authority Consultation</w:t>
      </w:r>
    </w:p>
    <w:p w14:paraId="746DC736" w14:textId="77777777" w:rsidR="00EE415B" w:rsidRPr="00D71433" w:rsidRDefault="00EE415B" w:rsidP="00EE415B">
      <w:r w:rsidRPr="00D71433">
        <w:t>Following a referral or consultation from the Local Authority, Edgewood Academy receives the pupil’s EHCP and supporting documentation for initial review.</w:t>
      </w:r>
    </w:p>
    <w:p w14:paraId="3C3880A4" w14:textId="77777777" w:rsidR="006C738D" w:rsidRPr="00D71433" w:rsidRDefault="006C738D" w:rsidP="006C738D">
      <w:r w:rsidRPr="00D71433">
        <w:rPr>
          <w:b/>
          <w:bCs/>
        </w:rPr>
        <w:t>Step 2: Admissions Panel Review</w:t>
      </w:r>
    </w:p>
    <w:p w14:paraId="5EABEFAA" w14:textId="77777777" w:rsidR="006C738D" w:rsidRPr="00D71433" w:rsidRDefault="006C738D" w:rsidP="006C738D">
      <w:r w:rsidRPr="00D71433">
        <w:t>Our Admissions Panel, comprising senior school leaders and clinical staff, carefully reviews:</w:t>
      </w:r>
    </w:p>
    <w:p w14:paraId="05162FAB" w14:textId="77777777" w:rsidR="006C738D" w:rsidRPr="00D71433" w:rsidRDefault="006C738D" w:rsidP="006C738D">
      <w:pPr>
        <w:numPr>
          <w:ilvl w:val="0"/>
          <w:numId w:val="9"/>
        </w:numPr>
      </w:pPr>
      <w:r w:rsidRPr="00D71433">
        <w:t>The pupil’s EHCP</w:t>
      </w:r>
    </w:p>
    <w:p w14:paraId="3F2F5D9B" w14:textId="77777777" w:rsidR="006C738D" w:rsidRPr="00D71433" w:rsidRDefault="006C738D" w:rsidP="006C738D">
      <w:pPr>
        <w:numPr>
          <w:ilvl w:val="0"/>
          <w:numId w:val="9"/>
        </w:numPr>
      </w:pPr>
      <w:r w:rsidRPr="00D71433">
        <w:t>Relevant educational and clinical reports</w:t>
      </w:r>
    </w:p>
    <w:p w14:paraId="1726DCC7" w14:textId="77777777" w:rsidR="006C738D" w:rsidRPr="00D71433" w:rsidRDefault="006C738D" w:rsidP="006C738D">
      <w:pPr>
        <w:numPr>
          <w:ilvl w:val="0"/>
          <w:numId w:val="9"/>
        </w:numPr>
      </w:pPr>
      <w:r w:rsidRPr="00D71433">
        <w:t>Any other documentation provided by the Local Authority</w:t>
      </w:r>
    </w:p>
    <w:p w14:paraId="48F06D1F" w14:textId="77777777" w:rsidR="006C738D" w:rsidRDefault="006C738D" w:rsidP="006C738D">
      <w:r w:rsidRPr="00D71433">
        <w:t>This ensures the school can assess its ability to meet the pupil’s needs safely and effectively.</w:t>
      </w:r>
    </w:p>
    <w:p w14:paraId="1871EEAC" w14:textId="77777777" w:rsidR="00FD7A65" w:rsidRDefault="00FD7A65" w:rsidP="006C738D"/>
    <w:p w14:paraId="0F8D738F" w14:textId="77777777" w:rsidR="00FD7A65" w:rsidRPr="00D71433" w:rsidRDefault="00FD7A65" w:rsidP="006C738D"/>
    <w:p w14:paraId="3C369C97" w14:textId="77777777" w:rsidR="006C738D" w:rsidRPr="00D71433" w:rsidRDefault="006C738D" w:rsidP="006C738D">
      <w:r w:rsidRPr="00D71433">
        <w:rPr>
          <w:b/>
          <w:bCs/>
        </w:rPr>
        <w:lastRenderedPageBreak/>
        <w:t>Step 3: Family and Pupil Engagement</w:t>
      </w:r>
    </w:p>
    <w:p w14:paraId="16220FFE" w14:textId="77777777" w:rsidR="006C738D" w:rsidRPr="00D71433" w:rsidRDefault="006C738D" w:rsidP="006C738D">
      <w:r w:rsidRPr="00D71433">
        <w:t>Invitation to visit Edgewood Academy: Pupils and their parents/carers are invited for a tour of the school, meeting staff, and gaining a clear understanding of the school environment.</w:t>
      </w:r>
    </w:p>
    <w:p w14:paraId="33CC5386" w14:textId="77777777" w:rsidR="006C738D" w:rsidRPr="00D71433" w:rsidRDefault="006C738D" w:rsidP="006C738D">
      <w:r w:rsidRPr="00D71433">
        <w:t>Observation (where appropriate): If relevant, staff may observe the pupil in their current placement to better understand individual learning, social and behavioural needs.</w:t>
      </w:r>
    </w:p>
    <w:p w14:paraId="73725283" w14:textId="77777777" w:rsidR="006C738D" w:rsidRPr="00D71433" w:rsidRDefault="006C738D" w:rsidP="006C738D">
      <w:r w:rsidRPr="00D71433">
        <w:rPr>
          <w:b/>
          <w:bCs/>
        </w:rPr>
        <w:t>Step 4: Final Placement Decision</w:t>
      </w:r>
    </w:p>
    <w:p w14:paraId="03D45551" w14:textId="77777777" w:rsidR="006C738D" w:rsidRPr="00D71433" w:rsidRDefault="006C738D" w:rsidP="006C738D">
      <w:r w:rsidRPr="00D71433">
        <w:t>Following review and consultation, the Admissions Panel makes a final placement decision, considering:</w:t>
      </w:r>
    </w:p>
    <w:p w14:paraId="03D9C34B" w14:textId="77777777" w:rsidR="006C738D" w:rsidRPr="00D71433" w:rsidRDefault="006C738D" w:rsidP="006C738D">
      <w:r w:rsidRPr="00D71433">
        <w:t>Alignment with the pupil’s EHCP outcomes</w:t>
      </w:r>
    </w:p>
    <w:p w14:paraId="5425D6EE" w14:textId="77777777" w:rsidR="006C738D" w:rsidRPr="00D71433" w:rsidRDefault="006C738D" w:rsidP="006C738D">
      <w:r w:rsidRPr="00D71433">
        <w:t>The school’s ability to provide safe, effective and personalised support</w:t>
      </w:r>
    </w:p>
    <w:p w14:paraId="4AB35BA0" w14:textId="77777777" w:rsidR="006C738D" w:rsidRPr="00D71433" w:rsidRDefault="006C738D" w:rsidP="006C738D">
      <w:r w:rsidRPr="00D71433">
        <w:t>Potential for positive educational, social and emotional outcomes</w:t>
      </w:r>
    </w:p>
    <w:p w14:paraId="5DCEE9EE" w14:textId="77777777" w:rsidR="006C738D" w:rsidRPr="00D71433" w:rsidRDefault="006C738D" w:rsidP="006C738D">
      <w:r w:rsidRPr="00D71433">
        <w:t>Successful placements are then formally confirmed, and the pupil is integrated into a tailored induction plan to ensure a smooth transition.</w:t>
      </w:r>
    </w:p>
    <w:p w14:paraId="52483B21" w14:textId="77777777" w:rsidR="00EE415B" w:rsidRPr="00D71433" w:rsidRDefault="00EE415B" w:rsidP="00EE415B"/>
    <w:p w14:paraId="50CA6524" w14:textId="058B765B" w:rsidR="00EE415B" w:rsidRPr="00D71433" w:rsidRDefault="00EE415B" w:rsidP="00EE415B">
      <w:pPr>
        <w:rPr>
          <w:b/>
          <w:bCs/>
        </w:rPr>
      </w:pPr>
      <w:r w:rsidRPr="00D71433">
        <w:rPr>
          <w:b/>
          <w:bCs/>
        </w:rPr>
        <w:t>Admission Criteria</w:t>
      </w:r>
    </w:p>
    <w:p w14:paraId="60132A94" w14:textId="6455F5FA" w:rsidR="00EE415B" w:rsidRPr="00D71433" w:rsidRDefault="00EE415B" w:rsidP="00EE415B">
      <w:r w:rsidRPr="00D71433">
        <w:t>Your child must be referred to us by education authorities, social workers, parents, foster agencies or via your child</w:t>
      </w:r>
      <w:r w:rsidRPr="00D71433">
        <w:rPr>
          <w:rFonts w:hint="cs"/>
        </w:rPr>
        <w:t>’</w:t>
      </w:r>
      <w:r w:rsidRPr="00D71433">
        <w:t>s existing/previous schools</w:t>
      </w:r>
    </w:p>
    <w:p w14:paraId="5A556ADF" w14:textId="77777777" w:rsidR="00EE415B" w:rsidRPr="00D71433" w:rsidRDefault="00EE415B" w:rsidP="00EE415B">
      <w:r w:rsidRPr="00D71433">
        <w:t xml:space="preserve">Your child must be aged between 5 </w:t>
      </w:r>
      <w:r w:rsidRPr="00D71433">
        <w:rPr>
          <w:rFonts w:hint="cs"/>
        </w:rPr>
        <w:t>–</w:t>
      </w:r>
      <w:r w:rsidRPr="00D71433">
        <w:t xml:space="preserve"> 16</w:t>
      </w:r>
    </w:p>
    <w:p w14:paraId="19F1D790" w14:textId="77777777" w:rsidR="00EE415B" w:rsidRPr="00D71433" w:rsidRDefault="00EE415B" w:rsidP="00EE415B">
      <w:r w:rsidRPr="00D71433">
        <w:t>Your child must have an Education Health Care Plan (EHCP)</w:t>
      </w:r>
    </w:p>
    <w:p w14:paraId="6DE76E06" w14:textId="77777777" w:rsidR="00EE415B" w:rsidRPr="00EE415B" w:rsidRDefault="00EE415B" w:rsidP="00EE415B">
      <w:r w:rsidRPr="00D71433">
        <w:t>Your child must have school anxieties, trauma or attachment barriers to education.</w:t>
      </w:r>
    </w:p>
    <w:p w14:paraId="2AF7ADAB" w14:textId="7381745E" w:rsidR="007E764F" w:rsidRPr="007E764F" w:rsidRDefault="007E764F" w:rsidP="007E764F">
      <w:pPr>
        <w:rPr>
          <w:b/>
          <w:bCs/>
        </w:rPr>
      </w:pPr>
    </w:p>
    <w:p w14:paraId="7ACE47B8" w14:textId="77777777" w:rsidR="007E764F" w:rsidRPr="007E764F" w:rsidRDefault="007E764F" w:rsidP="007E764F">
      <w:r w:rsidRPr="007E764F">
        <w:t>All applications to the school will be made in writing via the school’s application form – application forms can be obtained by contacting the school office at Office@Edgewood-academy.com</w:t>
      </w:r>
    </w:p>
    <w:p w14:paraId="56A24C70" w14:textId="77777777" w:rsidR="007E764F" w:rsidRPr="007E764F" w:rsidRDefault="007E764F" w:rsidP="007E764F">
      <w:r w:rsidRPr="007E764F">
        <w:lastRenderedPageBreak/>
        <w:t xml:space="preserve">Parents will submit an application form to the school no later than the July before the new admissions year. Incomplete or missing forms will not be considered, and the application will be unsuccessful. </w:t>
      </w:r>
    </w:p>
    <w:p w14:paraId="2B5B426D" w14:textId="77777777" w:rsidR="007E764F" w:rsidRPr="007E764F" w:rsidRDefault="007E764F" w:rsidP="007E764F">
      <w:r w:rsidRPr="007E764F">
        <w:t xml:space="preserve">Any questions regarding the form or the admissions process in general will be answered by the headteacher, who can be contacted on 07584098542. </w:t>
      </w:r>
    </w:p>
    <w:p w14:paraId="67100BFD" w14:textId="77777777" w:rsidR="007E764F" w:rsidRPr="007E764F" w:rsidRDefault="007E764F" w:rsidP="007E764F">
      <w:r w:rsidRPr="007E764F">
        <w:t>The school will ensure children with SEND are supported where possible and the school will not refuse a child admission on the basis of any SEND they have. The school puts in place reasonable adjustments where necessary to accommodate for children’s additional needs throughout the application process. If the school believes it cannot provide a child with sufficient support, their application for a place at the school may be denied. This is with the child’s best interests in mind, and the school will communicate any grounds for rejection with the child’s parents.</w:t>
      </w:r>
    </w:p>
    <w:p w14:paraId="6DA8D22F" w14:textId="77777777" w:rsidR="007E764F" w:rsidRPr="00FD7A65" w:rsidRDefault="007E764F" w:rsidP="007E764F">
      <w:pPr>
        <w:rPr>
          <w:b/>
          <w:bCs/>
        </w:rPr>
      </w:pPr>
      <w:bookmarkStart w:id="6" w:name="_Oversubscription_criteria"/>
      <w:bookmarkEnd w:id="6"/>
      <w:r w:rsidRPr="00FD7A65">
        <w:rPr>
          <w:b/>
          <w:bCs/>
        </w:rPr>
        <w:t>Oversubscription criteria</w:t>
      </w:r>
    </w:p>
    <w:p w14:paraId="009436C9" w14:textId="77777777" w:rsidR="007E764F" w:rsidRPr="007E764F" w:rsidRDefault="007E764F" w:rsidP="007E764F">
      <w:r w:rsidRPr="007E764F">
        <w:t xml:space="preserve">In the rare event that the school becomes oversubscribed, the school will accept pupils based on the criteria below: </w:t>
      </w:r>
    </w:p>
    <w:p w14:paraId="7E47931E" w14:textId="0308F204" w:rsidR="007E764F" w:rsidRPr="007E764F" w:rsidRDefault="006C738D" w:rsidP="007E764F">
      <w:r>
        <w:t>E</w:t>
      </w:r>
      <w:r w:rsidR="007E764F" w:rsidRPr="007E764F">
        <w:t>dgewood Academy is a specialist independent school. Where the number of applications for admission exceeds the number of available places, the school will apply the following </w:t>
      </w:r>
      <w:r w:rsidR="007E764F" w:rsidRPr="007E764F">
        <w:rPr>
          <w:b/>
          <w:bCs/>
        </w:rPr>
        <w:t>oversubscription criteria</w:t>
      </w:r>
      <w:r w:rsidR="007E764F" w:rsidRPr="007E764F">
        <w:t>.</w:t>
      </w:r>
    </w:p>
    <w:p w14:paraId="1AE3E6ED" w14:textId="77777777" w:rsidR="007E764F" w:rsidRPr="007E764F" w:rsidRDefault="007E764F" w:rsidP="007E764F">
      <w:r w:rsidRPr="007E764F">
        <w:t>The </w:t>
      </w:r>
      <w:r w:rsidRPr="007E764F">
        <w:rPr>
          <w:b/>
          <w:bCs/>
        </w:rPr>
        <w:t>primary consideration</w:t>
      </w:r>
      <w:r w:rsidRPr="007E764F">
        <w:t> in allocating places will always be </w:t>
      </w:r>
      <w:r w:rsidRPr="007E764F">
        <w:rPr>
          <w:b/>
          <w:bCs/>
        </w:rPr>
        <w:t>the school’s ability to safely and effectively meet the individual needs of the child</w:t>
      </w:r>
      <w:r w:rsidRPr="007E764F">
        <w:t>, ensuring that admission is in the </w:t>
      </w:r>
      <w:r w:rsidRPr="007E764F">
        <w:rPr>
          <w:b/>
          <w:bCs/>
        </w:rPr>
        <w:t>best interests of the pupil</w:t>
      </w:r>
      <w:r w:rsidRPr="007E764F">
        <w:t>, existing pupils, and staff.</w:t>
      </w:r>
    </w:p>
    <w:p w14:paraId="341EE3D8" w14:textId="77777777" w:rsidR="007E764F" w:rsidRPr="007E764F" w:rsidRDefault="007E764F" w:rsidP="007E764F">
      <w:r w:rsidRPr="007E764F">
        <w:rPr>
          <w:b/>
          <w:bCs/>
        </w:rPr>
        <w:t>Oversubscription Criteria (in order of priority)</w:t>
      </w:r>
    </w:p>
    <w:p w14:paraId="2017B5D4" w14:textId="77777777" w:rsidR="007E764F" w:rsidRPr="007E764F" w:rsidRDefault="007E764F" w:rsidP="007E764F">
      <w:r w:rsidRPr="007E764F">
        <w:t>When Edgewood Academy is oversubscribed, places will be allocated according to the following criteria:</w:t>
      </w:r>
    </w:p>
    <w:p w14:paraId="48A7501F" w14:textId="77777777" w:rsidR="007E764F" w:rsidRPr="007E764F" w:rsidRDefault="007E764F" w:rsidP="007E764F">
      <w:pPr>
        <w:numPr>
          <w:ilvl w:val="0"/>
          <w:numId w:val="6"/>
        </w:numPr>
      </w:pPr>
      <w:r w:rsidRPr="007E764F">
        <w:rPr>
          <w:b/>
          <w:bCs/>
        </w:rPr>
        <w:t>Ability to Meet Individual Needs</w:t>
      </w:r>
      <w:r w:rsidRPr="007E764F">
        <w:br/>
        <w:t>Priority will be given to pupils whose </w:t>
      </w:r>
      <w:r w:rsidRPr="007E764F">
        <w:rPr>
          <w:b/>
          <w:bCs/>
        </w:rPr>
        <w:t>social, emotional, mental health (SEMH), learning, communication, and sensory needs</w:t>
      </w:r>
      <w:r w:rsidRPr="007E764F">
        <w:t> can be appropriately met within the school’s:</w:t>
      </w:r>
    </w:p>
    <w:p w14:paraId="55B98163" w14:textId="77777777" w:rsidR="007E764F" w:rsidRPr="007E764F" w:rsidRDefault="007E764F" w:rsidP="007E764F">
      <w:pPr>
        <w:numPr>
          <w:ilvl w:val="1"/>
          <w:numId w:val="6"/>
        </w:numPr>
      </w:pPr>
      <w:r w:rsidRPr="007E764F">
        <w:t>Specialist provision</w:t>
      </w:r>
    </w:p>
    <w:p w14:paraId="48A5A1C9" w14:textId="77777777" w:rsidR="007E764F" w:rsidRPr="007E764F" w:rsidRDefault="007E764F" w:rsidP="007E764F">
      <w:pPr>
        <w:numPr>
          <w:ilvl w:val="1"/>
          <w:numId w:val="6"/>
        </w:numPr>
      </w:pPr>
      <w:r w:rsidRPr="007E764F">
        <w:lastRenderedPageBreak/>
        <w:t>Therapeutic environment</w:t>
      </w:r>
    </w:p>
    <w:p w14:paraId="153C684D" w14:textId="77777777" w:rsidR="007E764F" w:rsidRPr="007E764F" w:rsidRDefault="007E764F" w:rsidP="007E764F">
      <w:pPr>
        <w:numPr>
          <w:ilvl w:val="1"/>
          <w:numId w:val="6"/>
        </w:numPr>
      </w:pPr>
      <w:r w:rsidRPr="007E764F">
        <w:t>Staffing structure</w:t>
      </w:r>
    </w:p>
    <w:p w14:paraId="497A0200" w14:textId="77777777" w:rsidR="007E764F" w:rsidRPr="007E764F" w:rsidRDefault="007E764F" w:rsidP="007E764F">
      <w:pPr>
        <w:numPr>
          <w:ilvl w:val="1"/>
          <w:numId w:val="6"/>
        </w:numPr>
      </w:pPr>
      <w:r w:rsidRPr="007E764F">
        <w:t>Curriculum model</w:t>
      </w:r>
    </w:p>
    <w:p w14:paraId="68ABA465" w14:textId="77777777" w:rsidR="007E764F" w:rsidRPr="007E764F" w:rsidRDefault="007E764F" w:rsidP="007E764F">
      <w:pPr>
        <w:numPr>
          <w:ilvl w:val="1"/>
          <w:numId w:val="6"/>
        </w:numPr>
      </w:pPr>
      <w:r w:rsidRPr="007E764F">
        <w:t>Safeguarding arrangements</w:t>
      </w:r>
    </w:p>
    <w:p w14:paraId="1BCEB433" w14:textId="77777777" w:rsidR="007E764F" w:rsidRPr="007E764F" w:rsidRDefault="007E764F" w:rsidP="007E764F">
      <w:r w:rsidRPr="007E764F">
        <w:t>This will be determined through a review of professional reports, Education, Health and Care Plans (EHCPs) where applicable, and information provided by parents/carers and commissioning bodies.</w:t>
      </w:r>
    </w:p>
    <w:p w14:paraId="63E3C584" w14:textId="77777777" w:rsidR="007E764F" w:rsidRPr="007E764F" w:rsidRDefault="007E764F" w:rsidP="007E764F">
      <w:pPr>
        <w:numPr>
          <w:ilvl w:val="0"/>
          <w:numId w:val="6"/>
        </w:numPr>
      </w:pPr>
      <w:r w:rsidRPr="007E764F">
        <w:rPr>
          <w:b/>
          <w:bCs/>
        </w:rPr>
        <w:t>Compatibility with Existing Cohorts</w:t>
      </w:r>
      <w:r w:rsidRPr="007E764F">
        <w:br/>
        <w:t>Consideration will be given to whether the admission of a pupil would:</w:t>
      </w:r>
    </w:p>
    <w:p w14:paraId="341D539D" w14:textId="77777777" w:rsidR="007E764F" w:rsidRPr="007E764F" w:rsidRDefault="007E764F" w:rsidP="007E764F">
      <w:pPr>
        <w:numPr>
          <w:ilvl w:val="1"/>
          <w:numId w:val="6"/>
        </w:numPr>
      </w:pPr>
      <w:r w:rsidRPr="007E764F">
        <w:t>Maintain the safety and wellbeing of all pupils</w:t>
      </w:r>
    </w:p>
    <w:p w14:paraId="641D6EC5" w14:textId="77777777" w:rsidR="007E764F" w:rsidRPr="007E764F" w:rsidRDefault="007E764F" w:rsidP="007E764F">
      <w:pPr>
        <w:numPr>
          <w:ilvl w:val="1"/>
          <w:numId w:val="6"/>
        </w:numPr>
      </w:pPr>
      <w:r w:rsidRPr="007E764F">
        <w:t>Allow staff to meet needs without detriment to existing pupils</w:t>
      </w:r>
    </w:p>
    <w:p w14:paraId="582F795F" w14:textId="77777777" w:rsidR="007E764F" w:rsidRPr="007E764F" w:rsidRDefault="007E764F" w:rsidP="007E764F">
      <w:pPr>
        <w:numPr>
          <w:ilvl w:val="1"/>
          <w:numId w:val="6"/>
        </w:numPr>
      </w:pPr>
      <w:r w:rsidRPr="007E764F">
        <w:t>Be compatible with the emotional regulation and learning needs of the current cohort</w:t>
      </w:r>
    </w:p>
    <w:p w14:paraId="30500A61" w14:textId="77777777" w:rsidR="007E764F" w:rsidRPr="007E764F" w:rsidRDefault="007E764F" w:rsidP="007E764F">
      <w:pPr>
        <w:numPr>
          <w:ilvl w:val="0"/>
          <w:numId w:val="6"/>
        </w:numPr>
      </w:pPr>
      <w:r w:rsidRPr="007E764F">
        <w:rPr>
          <w:b/>
          <w:bCs/>
        </w:rPr>
        <w:t>Looked After and Previously Looked After Children</w:t>
      </w:r>
      <w:r w:rsidRPr="007E764F">
        <w:br/>
        <w:t>Priority will be given to children who are:</w:t>
      </w:r>
    </w:p>
    <w:p w14:paraId="09AAEF0D" w14:textId="77777777" w:rsidR="007E764F" w:rsidRPr="007E764F" w:rsidRDefault="007E764F" w:rsidP="007E764F">
      <w:pPr>
        <w:numPr>
          <w:ilvl w:val="1"/>
          <w:numId w:val="6"/>
        </w:numPr>
      </w:pPr>
      <w:r w:rsidRPr="007E764F">
        <w:t>Looked After Children (LAC), or</w:t>
      </w:r>
    </w:p>
    <w:p w14:paraId="7DA187F5" w14:textId="77777777" w:rsidR="007E764F" w:rsidRPr="007E764F" w:rsidRDefault="007E764F" w:rsidP="007E764F">
      <w:pPr>
        <w:numPr>
          <w:ilvl w:val="1"/>
          <w:numId w:val="6"/>
        </w:numPr>
      </w:pPr>
      <w:r w:rsidRPr="007E764F">
        <w:t>Previously Looked After Children, where the school can meet their identified needs.</w:t>
      </w:r>
    </w:p>
    <w:p w14:paraId="38E9B1B9" w14:textId="77777777" w:rsidR="007E764F" w:rsidRPr="007E764F" w:rsidRDefault="007E764F" w:rsidP="007E764F">
      <w:pPr>
        <w:numPr>
          <w:ilvl w:val="0"/>
          <w:numId w:val="6"/>
        </w:numPr>
      </w:pPr>
      <w:r w:rsidRPr="007E764F">
        <w:rPr>
          <w:b/>
          <w:bCs/>
        </w:rPr>
        <w:t>Pupils with an EHCP Naming Edgewood Academy</w:t>
      </w:r>
      <w:r w:rsidRPr="007E764F">
        <w:br/>
        <w:t>Where Edgewood Academy is named in a pupil’s Education, Health and Care Plan and the school is able to meet need, these pupils will be prioritised in line with statutory guidance.</w:t>
      </w:r>
    </w:p>
    <w:p w14:paraId="7853D973" w14:textId="77777777" w:rsidR="007E764F" w:rsidRPr="007E764F" w:rsidRDefault="007E764F" w:rsidP="007E764F">
      <w:pPr>
        <w:numPr>
          <w:ilvl w:val="0"/>
          <w:numId w:val="6"/>
        </w:numPr>
      </w:pPr>
      <w:r w:rsidRPr="007E764F">
        <w:rPr>
          <w:b/>
          <w:bCs/>
        </w:rPr>
        <w:t>Local Authority Commissioned Placements</w:t>
      </w:r>
      <w:r w:rsidRPr="007E764F">
        <w:br/>
        <w:t>Pupils placed through commissioning agreements with local authorities, where need aligns with the school’s offer and capacity.</w:t>
      </w:r>
    </w:p>
    <w:p w14:paraId="43CA0969" w14:textId="77777777" w:rsidR="007E764F" w:rsidRPr="007E764F" w:rsidRDefault="007E764F" w:rsidP="007E764F">
      <w:pPr>
        <w:numPr>
          <w:ilvl w:val="0"/>
          <w:numId w:val="6"/>
        </w:numPr>
      </w:pPr>
      <w:r w:rsidRPr="007E764F">
        <w:rPr>
          <w:b/>
          <w:bCs/>
        </w:rPr>
        <w:lastRenderedPageBreak/>
        <w:t>Siblings</w:t>
      </w:r>
      <w:r w:rsidRPr="007E764F">
        <w:br/>
        <w:t>Pupils who have a sibling currently attending Edgewood Academy, provided the school can meet the applicant’s needs.</w:t>
      </w:r>
    </w:p>
    <w:p w14:paraId="38D7EC11" w14:textId="77777777" w:rsidR="007E764F" w:rsidRPr="007E764F" w:rsidRDefault="007E764F" w:rsidP="007E764F">
      <w:pPr>
        <w:numPr>
          <w:ilvl w:val="0"/>
          <w:numId w:val="6"/>
        </w:numPr>
      </w:pPr>
      <w:r w:rsidRPr="007E764F">
        <w:rPr>
          <w:b/>
          <w:bCs/>
        </w:rPr>
        <w:t>Date of Application</w:t>
      </w:r>
      <w:r w:rsidRPr="007E764F">
        <w:br/>
        <w:t>Where all other criteria are equal, priority may be given to applications received earliest.</w:t>
      </w:r>
    </w:p>
    <w:p w14:paraId="4E8829BB" w14:textId="77777777" w:rsidR="007E764F" w:rsidRPr="007E764F" w:rsidRDefault="007E764F" w:rsidP="007E764F">
      <w:r w:rsidRPr="007E764F">
        <w:rPr>
          <w:b/>
          <w:bCs/>
        </w:rPr>
        <w:t>Additional Considerations</w:t>
      </w:r>
    </w:p>
    <w:p w14:paraId="58B5D7CE" w14:textId="77777777" w:rsidR="007E764F" w:rsidRPr="007E764F" w:rsidRDefault="007E764F" w:rsidP="007E764F">
      <w:pPr>
        <w:numPr>
          <w:ilvl w:val="0"/>
          <w:numId w:val="7"/>
        </w:numPr>
      </w:pPr>
      <w:r w:rsidRPr="007E764F">
        <w:t>Admission is </w:t>
      </w:r>
      <w:r w:rsidRPr="007E764F">
        <w:rPr>
          <w:b/>
          <w:bCs/>
        </w:rPr>
        <w:t>not automatic</w:t>
      </w:r>
      <w:r w:rsidRPr="007E764F">
        <w:t> and is subject to a full assessment process, including:</w:t>
      </w:r>
    </w:p>
    <w:p w14:paraId="5324D0C0" w14:textId="77777777" w:rsidR="007E764F" w:rsidRPr="007E764F" w:rsidRDefault="007E764F" w:rsidP="007E764F">
      <w:pPr>
        <w:numPr>
          <w:ilvl w:val="1"/>
          <w:numId w:val="7"/>
        </w:numPr>
      </w:pPr>
      <w:r w:rsidRPr="007E764F">
        <w:t>Review of professional documentation</w:t>
      </w:r>
    </w:p>
    <w:p w14:paraId="46694A90" w14:textId="77777777" w:rsidR="007E764F" w:rsidRPr="007E764F" w:rsidRDefault="007E764F" w:rsidP="007E764F">
      <w:pPr>
        <w:numPr>
          <w:ilvl w:val="1"/>
          <w:numId w:val="7"/>
        </w:numPr>
      </w:pPr>
      <w:r w:rsidRPr="007E764F">
        <w:t>Meetings with parents/carers and professionals</w:t>
      </w:r>
    </w:p>
    <w:p w14:paraId="505E56F8" w14:textId="77777777" w:rsidR="007E764F" w:rsidRPr="007E764F" w:rsidRDefault="007E764F" w:rsidP="007E764F">
      <w:pPr>
        <w:numPr>
          <w:ilvl w:val="1"/>
          <w:numId w:val="7"/>
        </w:numPr>
      </w:pPr>
      <w:r w:rsidRPr="007E764F">
        <w:t>Transition planning where appropriate</w:t>
      </w:r>
    </w:p>
    <w:p w14:paraId="4E3B4E12" w14:textId="77777777" w:rsidR="007E764F" w:rsidRPr="007E764F" w:rsidRDefault="007E764F" w:rsidP="007E764F">
      <w:pPr>
        <w:numPr>
          <w:ilvl w:val="0"/>
          <w:numId w:val="7"/>
        </w:numPr>
      </w:pPr>
      <w:r w:rsidRPr="007E764F">
        <w:t>Edgewood Academy reserves the right to refuse admission where:</w:t>
      </w:r>
    </w:p>
    <w:p w14:paraId="542EEA8B" w14:textId="77777777" w:rsidR="007E764F" w:rsidRPr="007E764F" w:rsidRDefault="007E764F" w:rsidP="007E764F">
      <w:pPr>
        <w:numPr>
          <w:ilvl w:val="1"/>
          <w:numId w:val="7"/>
        </w:numPr>
      </w:pPr>
      <w:r w:rsidRPr="007E764F">
        <w:t>The school is unable to meet the child’s needs safely or effectively</w:t>
      </w:r>
    </w:p>
    <w:p w14:paraId="26E8C6D1" w14:textId="77777777" w:rsidR="007E764F" w:rsidRPr="007E764F" w:rsidRDefault="007E764F" w:rsidP="007E764F">
      <w:pPr>
        <w:numPr>
          <w:ilvl w:val="1"/>
          <w:numId w:val="7"/>
        </w:numPr>
      </w:pPr>
      <w:r w:rsidRPr="007E764F">
        <w:t>Admission would compromise the provision or wellbeing of existing pupils</w:t>
      </w:r>
    </w:p>
    <w:p w14:paraId="4B1FFE1E" w14:textId="77777777" w:rsidR="007E764F" w:rsidRPr="007E764F" w:rsidRDefault="007E764F" w:rsidP="007E764F">
      <w:pPr>
        <w:numPr>
          <w:ilvl w:val="0"/>
          <w:numId w:val="7"/>
        </w:numPr>
      </w:pPr>
      <w:r w:rsidRPr="007E764F">
        <w:t>All decisions will be made in line with:</w:t>
      </w:r>
    </w:p>
    <w:p w14:paraId="25649599" w14:textId="77777777" w:rsidR="007E764F" w:rsidRPr="007E764F" w:rsidRDefault="007E764F" w:rsidP="007E764F">
      <w:pPr>
        <w:numPr>
          <w:ilvl w:val="1"/>
          <w:numId w:val="7"/>
        </w:numPr>
      </w:pPr>
      <w:r w:rsidRPr="007E764F">
        <w:t>The school’s safeguarding duties</w:t>
      </w:r>
    </w:p>
    <w:p w14:paraId="1ECBDA1D" w14:textId="77777777" w:rsidR="007E764F" w:rsidRPr="007E764F" w:rsidRDefault="007E764F" w:rsidP="007E764F">
      <w:pPr>
        <w:numPr>
          <w:ilvl w:val="1"/>
          <w:numId w:val="7"/>
        </w:numPr>
      </w:pPr>
      <w:r w:rsidRPr="007E764F">
        <w:t>Equality Act 2010</w:t>
      </w:r>
    </w:p>
    <w:p w14:paraId="0D7B419C" w14:textId="77777777" w:rsidR="007E764F" w:rsidRPr="007E764F" w:rsidRDefault="007E764F" w:rsidP="007E764F">
      <w:pPr>
        <w:numPr>
          <w:ilvl w:val="1"/>
          <w:numId w:val="7"/>
        </w:numPr>
      </w:pPr>
      <w:r w:rsidRPr="007E764F">
        <w:t>SEND Code of Practice</w:t>
      </w:r>
    </w:p>
    <w:p w14:paraId="4C90C48E" w14:textId="77777777" w:rsidR="007E764F" w:rsidRPr="007E764F" w:rsidRDefault="007E764F" w:rsidP="007E764F">
      <w:pPr>
        <w:numPr>
          <w:ilvl w:val="1"/>
          <w:numId w:val="7"/>
        </w:numPr>
      </w:pPr>
      <w:r w:rsidRPr="007E764F">
        <w:t>Independent School Standards</w:t>
      </w:r>
    </w:p>
    <w:p w14:paraId="68D14EFB" w14:textId="77777777" w:rsidR="007E764F" w:rsidRPr="007E764F" w:rsidRDefault="007E764F" w:rsidP="007E764F">
      <w:r w:rsidRPr="007E764F">
        <w:rPr>
          <w:b/>
          <w:bCs/>
        </w:rPr>
        <w:t>Fairness and Transparency</w:t>
      </w:r>
    </w:p>
    <w:p w14:paraId="40CFD364" w14:textId="77777777" w:rsidR="007E764F" w:rsidRPr="007E764F" w:rsidRDefault="007E764F" w:rsidP="007E764F">
      <w:r w:rsidRPr="007E764F">
        <w:t>Edgewood Academy is committed to ensuring that all admissions decisions are:</w:t>
      </w:r>
    </w:p>
    <w:p w14:paraId="7FED85DB" w14:textId="77777777" w:rsidR="007E764F" w:rsidRPr="007E764F" w:rsidRDefault="007E764F" w:rsidP="007E764F">
      <w:pPr>
        <w:numPr>
          <w:ilvl w:val="0"/>
          <w:numId w:val="8"/>
        </w:numPr>
      </w:pPr>
      <w:r w:rsidRPr="007E764F">
        <w:t>Transparent</w:t>
      </w:r>
    </w:p>
    <w:p w14:paraId="56351D4A" w14:textId="77777777" w:rsidR="007E764F" w:rsidRPr="007E764F" w:rsidRDefault="007E764F" w:rsidP="007E764F">
      <w:pPr>
        <w:numPr>
          <w:ilvl w:val="0"/>
          <w:numId w:val="8"/>
        </w:numPr>
      </w:pPr>
      <w:r w:rsidRPr="007E764F">
        <w:t>Fair</w:t>
      </w:r>
    </w:p>
    <w:p w14:paraId="4EB18E1A" w14:textId="77777777" w:rsidR="007E764F" w:rsidRPr="007E764F" w:rsidRDefault="007E764F" w:rsidP="007E764F">
      <w:pPr>
        <w:numPr>
          <w:ilvl w:val="0"/>
          <w:numId w:val="8"/>
        </w:numPr>
      </w:pPr>
      <w:r w:rsidRPr="007E764F">
        <w:lastRenderedPageBreak/>
        <w:t>Consistent</w:t>
      </w:r>
    </w:p>
    <w:p w14:paraId="0CA55CB5" w14:textId="77777777" w:rsidR="007E764F" w:rsidRPr="007E764F" w:rsidRDefault="007E764F" w:rsidP="007E764F">
      <w:pPr>
        <w:numPr>
          <w:ilvl w:val="0"/>
          <w:numId w:val="8"/>
        </w:numPr>
      </w:pPr>
      <w:r w:rsidRPr="007E764F">
        <w:t>Made in the best interests of children and young people</w:t>
      </w:r>
    </w:p>
    <w:p w14:paraId="3EE23663" w14:textId="77777777" w:rsidR="007E764F" w:rsidRPr="007E764F" w:rsidRDefault="007E764F" w:rsidP="007E764F">
      <w:r w:rsidRPr="007E764F">
        <w:t>Parents/carers and commissioning authorities will be informed clearly of the reasons for decisions where a place cannot be offered.</w:t>
      </w:r>
    </w:p>
    <w:p w14:paraId="074D5B5F" w14:textId="77777777" w:rsidR="007E764F" w:rsidRPr="007E764F" w:rsidRDefault="007E764F" w:rsidP="007E764F">
      <w:r w:rsidRPr="007E764F">
        <w:t xml:space="preserve">Any child who is unsuccessful will be given the opportunity to apply in the next academic year. </w:t>
      </w:r>
    </w:p>
    <w:p w14:paraId="3DB6F21A" w14:textId="77777777" w:rsidR="007E764F" w:rsidRPr="007E764F" w:rsidRDefault="007E764F" w:rsidP="007E764F">
      <w:r w:rsidRPr="007E764F">
        <w:t xml:space="preserve">Any parent who wishes to complain about an admissions decision may do so in line with the school’s </w:t>
      </w:r>
      <w:r w:rsidRPr="007E764F">
        <w:rPr>
          <w:bCs/>
        </w:rPr>
        <w:t>Complaints Procedures Policy</w:t>
      </w:r>
      <w:r w:rsidRPr="007E764F">
        <w:t xml:space="preserve">. </w:t>
      </w:r>
    </w:p>
    <w:p w14:paraId="2E7297D4" w14:textId="77777777" w:rsidR="007E764F" w:rsidRPr="00FD7A65" w:rsidRDefault="007E764F" w:rsidP="007E764F">
      <w:pPr>
        <w:rPr>
          <w:b/>
          <w:bCs/>
        </w:rPr>
      </w:pPr>
      <w:bookmarkStart w:id="7" w:name="_The_admissions_register"/>
      <w:bookmarkEnd w:id="7"/>
      <w:r w:rsidRPr="00FD7A65">
        <w:rPr>
          <w:b/>
          <w:bCs/>
        </w:rPr>
        <w:t>The admissions register</w:t>
      </w:r>
    </w:p>
    <w:p w14:paraId="7D376552" w14:textId="77777777" w:rsidR="007E764F" w:rsidRPr="007E764F" w:rsidRDefault="007E764F" w:rsidP="007E764F">
      <w:r w:rsidRPr="007E764F">
        <w:t xml:space="preserve">The school will keep an up-to-date admissions register of pupils in attendance at the school. </w:t>
      </w:r>
    </w:p>
    <w:p w14:paraId="456192C8" w14:textId="77777777" w:rsidR="007E764F" w:rsidRPr="00FD7A65" w:rsidRDefault="007E764F" w:rsidP="007E764F">
      <w:pPr>
        <w:rPr>
          <w:b/>
          <w:bCs/>
        </w:rPr>
      </w:pPr>
      <w:bookmarkStart w:id="8" w:name="_Monitoring_and_review"/>
      <w:bookmarkEnd w:id="8"/>
      <w:r w:rsidRPr="00FD7A65">
        <w:rPr>
          <w:b/>
          <w:bCs/>
        </w:rPr>
        <w:t>Monitoring and review</w:t>
      </w:r>
    </w:p>
    <w:p w14:paraId="4B48DD52" w14:textId="77777777" w:rsidR="007E764F" w:rsidRPr="007E764F" w:rsidRDefault="007E764F" w:rsidP="007E764F">
      <w:r w:rsidRPr="007E764F">
        <w:t>This policy will be updated</w:t>
      </w:r>
      <w:r w:rsidRPr="007E764F">
        <w:rPr>
          <w:bCs/>
        </w:rPr>
        <w:t xml:space="preserve"> annually</w:t>
      </w:r>
      <w:r w:rsidRPr="007E764F">
        <w:t xml:space="preserve"> by the </w:t>
      </w:r>
      <w:r w:rsidRPr="007E764F">
        <w:rPr>
          <w:bCs/>
        </w:rPr>
        <w:t>headteacher</w:t>
      </w:r>
      <w:r w:rsidRPr="007E764F">
        <w:t xml:space="preserve">. </w:t>
      </w:r>
    </w:p>
    <w:p w14:paraId="455F6463" w14:textId="77777777" w:rsidR="007E764F" w:rsidRPr="007E764F" w:rsidRDefault="007E764F" w:rsidP="007E764F">
      <w:r w:rsidRPr="007E764F">
        <w:t xml:space="preserve">All changes to the policy will be communicated with all relevant stakeholders. </w:t>
      </w:r>
    </w:p>
    <w:p w14:paraId="779AFC62" w14:textId="77777777" w:rsidR="007E764F" w:rsidRPr="007E764F" w:rsidRDefault="007E764F" w:rsidP="007E764F">
      <w:r w:rsidRPr="007E764F">
        <w:t xml:space="preserve">The next review date for this policy is </w:t>
      </w:r>
      <w:r w:rsidRPr="007E764F">
        <w:rPr>
          <w:bCs/>
        </w:rPr>
        <w:t>March 2027.</w:t>
      </w:r>
    </w:p>
    <w:p w14:paraId="0FD13450" w14:textId="77777777" w:rsidR="007E764F" w:rsidRPr="007E764F" w:rsidRDefault="007E764F" w:rsidP="007E764F"/>
    <w:p w14:paraId="67D0AC83" w14:textId="77777777" w:rsidR="007E764F" w:rsidRPr="007E764F" w:rsidRDefault="007E764F" w:rsidP="007E764F"/>
    <w:p w14:paraId="68C178D0" w14:textId="11AB46E0" w:rsidR="7793BD0E" w:rsidRDefault="7793BD0E" w:rsidP="5DC381EA"/>
    <w:sectPr w:rsidR="7793BD0E">
      <w:headerReference w:type="default" r:id="rId9"/>
      <w:footerReference w:type="default" r:id="rId10"/>
      <w:pgSz w:w="11907" w:h="16839"/>
      <w:pgMar w:top="2835" w:right="1440" w:bottom="25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14991" w14:textId="77777777" w:rsidR="006609CF" w:rsidRDefault="006609CF">
      <w:pPr>
        <w:spacing w:after="0" w:line="240" w:lineRule="auto"/>
      </w:pPr>
      <w:r>
        <w:separator/>
      </w:r>
    </w:p>
  </w:endnote>
  <w:endnote w:type="continuationSeparator" w:id="0">
    <w:p w14:paraId="2C2AF3F2" w14:textId="77777777" w:rsidR="006609CF" w:rsidRDefault="00660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64372" w14:textId="47DDC0B8" w:rsidR="779D1100" w:rsidRDefault="16344BD9" w:rsidP="16344BD9">
    <w:pPr>
      <w:pStyle w:val="Footer"/>
    </w:pPr>
    <w:r>
      <w:rPr>
        <w:noProof/>
      </w:rPr>
      <w:drawing>
        <wp:anchor distT="0" distB="0" distL="114300" distR="114300" simplePos="0" relativeHeight="251658240" behindDoc="1" locked="0" layoutInCell="1" allowOverlap="1" wp14:anchorId="46962F0B" wp14:editId="4AF8D570">
          <wp:simplePos x="0" y="0"/>
          <wp:positionH relativeFrom="column">
            <wp:posOffset>-923925</wp:posOffset>
          </wp:positionH>
          <wp:positionV relativeFrom="paragraph">
            <wp:posOffset>-790575</wp:posOffset>
          </wp:positionV>
          <wp:extent cx="7597910" cy="1481273"/>
          <wp:effectExtent l="0" t="0" r="0" b="0"/>
          <wp:wrapNone/>
          <wp:docPr id="19364108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41088" name="Picture 193641088"/>
                  <pic:cNvPicPr/>
                </pic:nvPicPr>
                <pic:blipFill>
                  <a:blip r:embed="rId1">
                    <a:extLst>
                      <a:ext uri="{28A0092B-C50C-407E-A947-70E740481C1C}">
                        <a14:useLocalDpi xmlns:a14="http://schemas.microsoft.com/office/drawing/2010/main"/>
                      </a:ext>
                    </a:extLst>
                  </a:blip>
                  <a:stretch>
                    <a:fillRect/>
                  </a:stretch>
                </pic:blipFill>
                <pic:spPr>
                  <a:xfrm>
                    <a:off x="0" y="0"/>
                    <a:ext cx="7597910" cy="148127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47C56" w14:textId="77777777" w:rsidR="006609CF" w:rsidRDefault="006609CF">
      <w:pPr>
        <w:spacing w:after="0" w:line="240" w:lineRule="auto"/>
      </w:pPr>
      <w:r>
        <w:separator/>
      </w:r>
    </w:p>
  </w:footnote>
  <w:footnote w:type="continuationSeparator" w:id="0">
    <w:p w14:paraId="2E88D2B1" w14:textId="77777777" w:rsidR="006609CF" w:rsidRDefault="006609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4484F" w14:textId="5EC62295" w:rsidR="02BF95CE" w:rsidRDefault="02BF95CE" w:rsidP="02BF95CE">
    <w:pPr>
      <w:pStyle w:val="Header"/>
      <w:jc w:val="center"/>
    </w:pPr>
    <w:r>
      <w:t xml:space="preserve">        </w:t>
    </w:r>
    <w:r>
      <w:rPr>
        <w:noProof/>
      </w:rPr>
      <w:drawing>
        <wp:anchor distT="0" distB="0" distL="114300" distR="114300" simplePos="0" relativeHeight="251657216" behindDoc="1" locked="0" layoutInCell="1" allowOverlap="1" wp14:anchorId="72F17ED3" wp14:editId="4D4CD6C8">
          <wp:simplePos x="0" y="0"/>
          <wp:positionH relativeFrom="column">
            <wp:posOffset>-923925</wp:posOffset>
          </wp:positionH>
          <wp:positionV relativeFrom="paragraph">
            <wp:posOffset>-466725</wp:posOffset>
          </wp:positionV>
          <wp:extent cx="7603592" cy="1429626"/>
          <wp:effectExtent l="0" t="0" r="0" b="0"/>
          <wp:wrapNone/>
          <wp:docPr id="116683998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839983" name="Picture 1166839983"/>
                  <pic:cNvPicPr/>
                </pic:nvPicPr>
                <pic:blipFill>
                  <a:blip r:embed="rId1">
                    <a:extLst>
                      <a:ext uri="{28A0092B-C50C-407E-A947-70E740481C1C}">
                        <a14:useLocalDpi xmlns:a14="http://schemas.microsoft.com/office/drawing/2010/main"/>
                      </a:ext>
                    </a:extLst>
                  </a:blip>
                  <a:stretch>
                    <a:fillRect/>
                  </a:stretch>
                </pic:blipFill>
                <pic:spPr>
                  <a:xfrm>
                    <a:off x="0" y="0"/>
                    <a:ext cx="7603592" cy="142962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F19B3"/>
    <w:multiLevelType w:val="multilevel"/>
    <w:tmpl w:val="232A4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D3019A"/>
    <w:multiLevelType w:val="hybridMultilevel"/>
    <w:tmpl w:val="625612CC"/>
    <w:lvl w:ilvl="0" w:tplc="E11A33C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7D4F4B"/>
    <w:multiLevelType w:val="hybridMultilevel"/>
    <w:tmpl w:val="77E62978"/>
    <w:lvl w:ilvl="0" w:tplc="E11A33C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533398"/>
    <w:multiLevelType w:val="hybridMultilevel"/>
    <w:tmpl w:val="31B8C658"/>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4" w15:restartNumberingAfterBreak="0">
    <w:nsid w:val="1F274010"/>
    <w:multiLevelType w:val="multilevel"/>
    <w:tmpl w:val="F3409E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A540F7"/>
    <w:multiLevelType w:val="multilevel"/>
    <w:tmpl w:val="01D248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D31790"/>
    <w:multiLevelType w:val="hybridMultilevel"/>
    <w:tmpl w:val="33E89F58"/>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7" w15:restartNumberingAfterBreak="0">
    <w:nsid w:val="3A1D1876"/>
    <w:multiLevelType w:val="hybridMultilevel"/>
    <w:tmpl w:val="5A6659E8"/>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8" w15:restartNumberingAfterBreak="0">
    <w:nsid w:val="47B8347A"/>
    <w:multiLevelType w:val="multilevel"/>
    <w:tmpl w:val="E7623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BD4032"/>
    <w:multiLevelType w:val="hybridMultilevel"/>
    <w:tmpl w:val="F5346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78276E"/>
    <w:multiLevelType w:val="hybridMultilevel"/>
    <w:tmpl w:val="C9DCB79A"/>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1" w15:restartNumberingAfterBreak="0">
    <w:nsid w:val="610E0F1F"/>
    <w:multiLevelType w:val="hybridMultilevel"/>
    <w:tmpl w:val="876A6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A51B04"/>
    <w:multiLevelType w:val="hybridMultilevel"/>
    <w:tmpl w:val="9D123108"/>
    <w:lvl w:ilvl="0" w:tplc="778A721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0534029">
    <w:abstractNumId w:val="12"/>
  </w:num>
  <w:num w:numId="2" w16cid:durableId="518592736">
    <w:abstractNumId w:val="1"/>
  </w:num>
  <w:num w:numId="3" w16cid:durableId="736783273">
    <w:abstractNumId w:val="2"/>
  </w:num>
  <w:num w:numId="4" w16cid:durableId="294261082">
    <w:abstractNumId w:val="9"/>
  </w:num>
  <w:num w:numId="5" w16cid:durableId="724371638">
    <w:abstractNumId w:val="11"/>
  </w:num>
  <w:num w:numId="6" w16cid:durableId="158422843">
    <w:abstractNumId w:val="4"/>
  </w:num>
  <w:num w:numId="7" w16cid:durableId="914435239">
    <w:abstractNumId w:val="5"/>
  </w:num>
  <w:num w:numId="8" w16cid:durableId="1593901649">
    <w:abstractNumId w:val="8"/>
  </w:num>
  <w:num w:numId="9" w16cid:durableId="1684551466">
    <w:abstractNumId w:val="0"/>
  </w:num>
  <w:num w:numId="10" w16cid:durableId="623270261">
    <w:abstractNumId w:val="3"/>
  </w:num>
  <w:num w:numId="11" w16cid:durableId="1260605910">
    <w:abstractNumId w:val="7"/>
  </w:num>
  <w:num w:numId="12" w16cid:durableId="340394309">
    <w:abstractNumId w:val="10"/>
  </w:num>
  <w:num w:numId="13" w16cid:durableId="5328091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C995B50"/>
    <w:rsid w:val="00166D8B"/>
    <w:rsid w:val="001A2CEA"/>
    <w:rsid w:val="00292EA1"/>
    <w:rsid w:val="002D4EDB"/>
    <w:rsid w:val="006609CF"/>
    <w:rsid w:val="006C738D"/>
    <w:rsid w:val="0077547A"/>
    <w:rsid w:val="007E764F"/>
    <w:rsid w:val="00D71433"/>
    <w:rsid w:val="00EE415B"/>
    <w:rsid w:val="00FD7A65"/>
    <w:rsid w:val="02BF95CE"/>
    <w:rsid w:val="16344BD9"/>
    <w:rsid w:val="2C55E6A2"/>
    <w:rsid w:val="3C995B50"/>
    <w:rsid w:val="3D7FFBF6"/>
    <w:rsid w:val="4F7CF8BA"/>
    <w:rsid w:val="5DC381EA"/>
    <w:rsid w:val="635DC912"/>
    <w:rsid w:val="6EC361DD"/>
    <w:rsid w:val="73960389"/>
    <w:rsid w:val="7793BD0E"/>
    <w:rsid w:val="779D11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95B50"/>
  <w15:chartTrackingRefBased/>
  <w15:docId w15:val="{31C92D6D-DD09-4EAA-BA13-E8B8FA8DA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unhideWhenUsed/>
    <w:rsid w:val="779D1100"/>
    <w:pPr>
      <w:tabs>
        <w:tab w:val="center" w:pos="4680"/>
        <w:tab w:val="right" w:pos="9360"/>
      </w:tabs>
      <w:spacing w:after="0" w:line="240" w:lineRule="auto"/>
    </w:pPr>
  </w:style>
  <w:style w:type="paragraph" w:styleId="Footer">
    <w:name w:val="footer"/>
    <w:basedOn w:val="Normal"/>
    <w:uiPriority w:val="99"/>
    <w:unhideWhenUsed/>
    <w:rsid w:val="779D1100"/>
    <w:pPr>
      <w:tabs>
        <w:tab w:val="center" w:pos="4680"/>
        <w:tab w:val="right" w:pos="9360"/>
      </w:tabs>
      <w:spacing w:after="0" w:line="240" w:lineRule="auto"/>
    </w:pPr>
  </w:style>
  <w:style w:type="character" w:styleId="CommentReference">
    <w:name w:val="annotation reference"/>
    <w:basedOn w:val="DefaultParagraphFont"/>
    <w:uiPriority w:val="99"/>
    <w:semiHidden/>
    <w:unhideWhenUsed/>
    <w:rsid w:val="007E764F"/>
    <w:rPr>
      <w:sz w:val="16"/>
      <w:szCs w:val="16"/>
    </w:rPr>
  </w:style>
  <w:style w:type="character" w:styleId="Hyperlink">
    <w:name w:val="Hyperlink"/>
    <w:basedOn w:val="DefaultParagraphFont"/>
    <w:uiPriority w:val="99"/>
    <w:unhideWhenUsed/>
    <w:rsid w:val="007E764F"/>
    <w:rPr>
      <w:color w:val="467886" w:themeColor="hyperlink"/>
      <w:u w:val="single"/>
    </w:rPr>
  </w:style>
  <w:style w:type="character" w:styleId="UnresolvedMention">
    <w:name w:val="Unresolved Mention"/>
    <w:basedOn w:val="DefaultParagraphFont"/>
    <w:uiPriority w:val="99"/>
    <w:semiHidden/>
    <w:unhideWhenUsed/>
    <w:rsid w:val="007E764F"/>
    <w:rPr>
      <w:color w:val="605E5C"/>
      <w:shd w:val="clear" w:color="auto" w:fill="E1DFDD"/>
    </w:rPr>
  </w:style>
  <w:style w:type="table" w:styleId="TableGrid">
    <w:name w:val="Table Grid"/>
    <w:basedOn w:val="TableNormal"/>
    <w:uiPriority w:val="59"/>
    <w:rsid w:val="007E764F"/>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7E764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customStyle="1" w:styleId="paragraph">
    <w:name w:val="paragraph"/>
    <w:basedOn w:val="Normal"/>
    <w:rsid w:val="00166D8B"/>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166D8B"/>
  </w:style>
  <w:style w:type="character" w:customStyle="1" w:styleId="eop">
    <w:name w:val="eop"/>
    <w:basedOn w:val="DefaultParagraphFont"/>
    <w:rsid w:val="00166D8B"/>
  </w:style>
  <w:style w:type="paragraph" w:styleId="ListParagraph">
    <w:name w:val="List Paragraph"/>
    <w:basedOn w:val="Normal"/>
    <w:uiPriority w:val="34"/>
    <w:qFormat/>
    <w:rsid w:val="00FD7A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754469">
      <w:bodyDiv w:val="1"/>
      <w:marLeft w:val="0"/>
      <w:marRight w:val="0"/>
      <w:marTop w:val="0"/>
      <w:marBottom w:val="0"/>
      <w:divBdr>
        <w:top w:val="none" w:sz="0" w:space="0" w:color="auto"/>
        <w:left w:val="none" w:sz="0" w:space="0" w:color="auto"/>
        <w:bottom w:val="none" w:sz="0" w:space="0" w:color="auto"/>
        <w:right w:val="none" w:sz="0" w:space="0" w:color="auto"/>
      </w:divBdr>
    </w:div>
    <w:div w:id="380709643">
      <w:bodyDiv w:val="1"/>
      <w:marLeft w:val="0"/>
      <w:marRight w:val="0"/>
      <w:marTop w:val="0"/>
      <w:marBottom w:val="0"/>
      <w:divBdr>
        <w:top w:val="none" w:sz="0" w:space="0" w:color="auto"/>
        <w:left w:val="none" w:sz="0" w:space="0" w:color="auto"/>
        <w:bottom w:val="none" w:sz="0" w:space="0" w:color="auto"/>
        <w:right w:val="none" w:sz="0" w:space="0" w:color="auto"/>
      </w:divBdr>
    </w:div>
    <w:div w:id="697660248">
      <w:bodyDiv w:val="1"/>
      <w:marLeft w:val="0"/>
      <w:marRight w:val="0"/>
      <w:marTop w:val="0"/>
      <w:marBottom w:val="0"/>
      <w:divBdr>
        <w:top w:val="none" w:sz="0" w:space="0" w:color="auto"/>
        <w:left w:val="none" w:sz="0" w:space="0" w:color="auto"/>
        <w:bottom w:val="none" w:sz="0" w:space="0" w:color="auto"/>
        <w:right w:val="none" w:sz="0" w:space="0" w:color="auto"/>
      </w:divBdr>
    </w:div>
    <w:div w:id="968244070">
      <w:bodyDiv w:val="1"/>
      <w:marLeft w:val="0"/>
      <w:marRight w:val="0"/>
      <w:marTop w:val="0"/>
      <w:marBottom w:val="0"/>
      <w:divBdr>
        <w:top w:val="none" w:sz="0" w:space="0" w:color="auto"/>
        <w:left w:val="none" w:sz="0" w:space="0" w:color="auto"/>
        <w:bottom w:val="none" w:sz="0" w:space="0" w:color="auto"/>
        <w:right w:val="none" w:sz="0" w:space="0" w:color="auto"/>
      </w:divBdr>
    </w:div>
    <w:div w:id="1073893751">
      <w:bodyDiv w:val="1"/>
      <w:marLeft w:val="0"/>
      <w:marRight w:val="0"/>
      <w:marTop w:val="0"/>
      <w:marBottom w:val="0"/>
      <w:divBdr>
        <w:top w:val="none" w:sz="0" w:space="0" w:color="auto"/>
        <w:left w:val="none" w:sz="0" w:space="0" w:color="auto"/>
        <w:bottom w:val="none" w:sz="0" w:space="0" w:color="auto"/>
        <w:right w:val="none" w:sz="0" w:space="0" w:color="auto"/>
      </w:divBdr>
    </w:div>
    <w:div w:id="156397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12</Pages>
  <Words>2023</Words>
  <Characters>11556</Characters>
  <Application>Microsoft Office Word</Application>
  <DocSecurity>0</DocSecurity>
  <Lines>312</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Mountford</dc:creator>
  <cp:keywords/>
  <dc:description/>
  <cp:lastModifiedBy>Kate  Manning</cp:lastModifiedBy>
  <cp:revision>3</cp:revision>
  <dcterms:created xsi:type="dcterms:W3CDTF">2026-04-22T18:25:00Z</dcterms:created>
  <dcterms:modified xsi:type="dcterms:W3CDTF">2026-04-22T18:28:00Z</dcterms:modified>
</cp:coreProperties>
</file>